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D74D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1905</wp:posOffset>
            </wp:positionV>
            <wp:extent cx="7392035" cy="10487660"/>
            <wp:effectExtent l="0" t="0" r="18415" b="8890"/>
            <wp:wrapTight wrapText="bothSides">
              <wp:wrapPolygon>
                <wp:start x="0" y="0"/>
                <wp:lineTo x="0" y="21579"/>
                <wp:lineTo x="21542" y="21579"/>
                <wp:lineTo x="21542" y="0"/>
                <wp:lineTo x="0" y="0"/>
              </wp:wrapPolygon>
            </wp:wrapTight>
            <wp:docPr id="1" name="图片 1" descr="关于印发宣城市老年大学开展“游学康养”活动方案的通知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关于印发宣城市老年大学开展“游学康养”活动方案的通知_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392035" cy="10487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1292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宣城市老年大学开展“游学康养”</w:t>
      </w:r>
    </w:p>
    <w:p w14:paraId="5DED62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活动方案</w:t>
      </w:r>
    </w:p>
    <w:p w14:paraId="3F849E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4A5392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宣城市老年大学为积极响应省委、省政府建设大黄山休闲度假康养旅游目的地新举措，为满足老年学员日益增长对美好生活的需求，发挥红色基地、全国文房四宝之乡文旅资源教育推动作用，激发老年学员爱党、爱国的热情，决定从2025年开展“游学康养”活动，现结合宣城实际制定以下工作方案：</w:t>
      </w:r>
    </w:p>
    <w:p w14:paraId="5ADBF3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指导思想</w:t>
      </w:r>
    </w:p>
    <w:p w14:paraId="2AED05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坚持以习近平新时代中国特色社会主义思想为指导，深入学习贯彻落实党的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二十大和党的</w:t>
      </w:r>
      <w:r>
        <w:rPr>
          <w:rFonts w:hint="eastAsia" w:ascii="仿宋" w:hAnsi="仿宋" w:eastAsia="仿宋" w:cs="仿宋"/>
          <w:sz w:val="32"/>
          <w:szCs w:val="32"/>
        </w:rPr>
        <w:t>二十届三中全会精神和习近平总书记考察安徽重要讲话精神、给“银龄行动”老年志愿者代表的回信精神，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积极开展“游学康养”活动，促进</w:t>
      </w:r>
      <w:r>
        <w:rPr>
          <w:rFonts w:hint="eastAsia" w:ascii="仿宋" w:hAnsi="仿宋" w:eastAsia="仿宋" w:cs="仿宋"/>
          <w:sz w:val="32"/>
          <w:szCs w:val="32"/>
        </w:rPr>
        <w:t>老年教育工作扩容、提质、增效，助力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宣城市</w:t>
      </w:r>
      <w:r>
        <w:rPr>
          <w:rFonts w:hint="eastAsia" w:ascii="仿宋" w:hAnsi="仿宋" w:eastAsia="仿宋" w:cs="仿宋"/>
          <w:sz w:val="32"/>
          <w:szCs w:val="32"/>
        </w:rPr>
        <w:t>经济社会发展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 w14:paraId="2AE482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="仿宋" w:hAnsi="仿宋" w:eastAsia="仿宋" w:cs="仿宋"/>
          <w:b/>
          <w:bCs/>
          <w:sz w:val="32"/>
          <w:szCs w:val="32"/>
          <w:lang w:val="en-US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二、工作举措</w:t>
      </w:r>
    </w:p>
    <w:p w14:paraId="097370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一）坚持统筹协调，发挥党支部、班委及学会作用</w:t>
      </w:r>
    </w:p>
    <w:p w14:paraId="03ED25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加强与发改委、文旅局、旅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行社、</w:t>
      </w:r>
      <w:r>
        <w:rPr>
          <w:rFonts w:hint="eastAsia" w:ascii="仿宋" w:hAnsi="仿宋" w:eastAsia="仿宋" w:cs="仿宋"/>
          <w:sz w:val="32"/>
          <w:szCs w:val="32"/>
        </w:rPr>
        <w:t>医院、保险公司等单位部门沟通联系，协调社会服务性机构做好相关辅助工作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充分发挥学校各党支部、班委会、学会（社团）的作用，根据老年学员自主自愿的原则，做好组织、安排，</w:t>
      </w:r>
      <w:r>
        <w:rPr>
          <w:rFonts w:hint="eastAsia" w:ascii="仿宋" w:hAnsi="仿宋" w:eastAsia="仿宋" w:cs="仿宋"/>
          <w:sz w:val="32"/>
          <w:szCs w:val="32"/>
        </w:rPr>
        <w:t>确保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活动规范有序、常态长效开展。</w:t>
      </w:r>
    </w:p>
    <w:p w14:paraId="475B37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（二）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确定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基地。</w:t>
      </w:r>
    </w:p>
    <w:p w14:paraId="7E82A0D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通过调研</w:t>
      </w:r>
      <w:r>
        <w:rPr>
          <w:rFonts w:hint="eastAsia" w:ascii="仿宋" w:hAnsi="仿宋" w:eastAsia="仿宋" w:cs="仿宋"/>
          <w:sz w:val="32"/>
          <w:szCs w:val="32"/>
        </w:rPr>
        <w:t>充分了解掌握区域内老年教育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资源，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结合实际，</w:t>
      </w:r>
      <w:r>
        <w:rPr>
          <w:rFonts w:hint="eastAsia" w:ascii="仿宋" w:hAnsi="仿宋" w:eastAsia="仿宋" w:cs="仿宋"/>
          <w:sz w:val="32"/>
          <w:szCs w:val="32"/>
        </w:rPr>
        <w:t>推出一批主题化、特色化、定制化的老年教育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游学康养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”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基地，策划一批</w:t>
      </w:r>
      <w:r>
        <w:rPr>
          <w:rFonts w:hint="eastAsia" w:ascii="仿宋" w:hAnsi="仿宋" w:eastAsia="仿宋" w:cs="仿宋"/>
          <w:sz w:val="32"/>
          <w:szCs w:val="32"/>
        </w:rPr>
        <w:t>深度体验旅游康养精品线路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7A4EE5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丰富活动内涵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22526D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</w:t>
      </w:r>
      <w:r>
        <w:rPr>
          <w:rFonts w:hint="eastAsia" w:ascii="仿宋" w:hAnsi="仿宋" w:eastAsia="仿宋" w:cs="仿宋"/>
          <w:sz w:val="32"/>
          <w:szCs w:val="32"/>
        </w:rPr>
        <w:t>满足老年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学员</w:t>
      </w:r>
      <w:r>
        <w:rPr>
          <w:rFonts w:hint="eastAsia" w:ascii="仿宋" w:hAnsi="仿宋" w:eastAsia="仿宋" w:cs="仿宋"/>
          <w:sz w:val="32"/>
          <w:szCs w:val="32"/>
        </w:rPr>
        <w:t>日益增长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对</w:t>
      </w:r>
      <w:r>
        <w:rPr>
          <w:rFonts w:hint="eastAsia" w:ascii="仿宋" w:hAnsi="仿宋" w:eastAsia="仿宋" w:cs="仿宋"/>
          <w:sz w:val="32"/>
          <w:szCs w:val="32"/>
        </w:rPr>
        <w:t>美好生活需要为目的，汇集老年大学教师学员主体力量开展各类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活动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组织编写有关游学康养教材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进行党史教育、国情教育、文化特色和革命传统教育。</w:t>
      </w:r>
      <w:r>
        <w:rPr>
          <w:rFonts w:hint="eastAsia" w:ascii="仿宋" w:hAnsi="仿宋" w:eastAsia="仿宋" w:cs="仿宋"/>
          <w:sz w:val="32"/>
          <w:szCs w:val="32"/>
        </w:rPr>
        <w:t>进行配套课程教学“采风游”、展示银龄风采“展演游”、挖掘优秀文化“研学游”、促进医疗康养“养生游”等系列活动，努力构建“游中学、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学</w:t>
      </w:r>
      <w:r>
        <w:rPr>
          <w:rFonts w:hint="eastAsia" w:ascii="仿宋" w:hAnsi="仿宋" w:eastAsia="仿宋" w:cs="仿宋"/>
          <w:sz w:val="32"/>
          <w:szCs w:val="32"/>
        </w:rPr>
        <w:t>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乐</w:t>
      </w:r>
      <w:r>
        <w:rPr>
          <w:rFonts w:hint="eastAsia" w:ascii="仿宋" w:hAnsi="仿宋" w:eastAsia="仿宋" w:cs="仿宋"/>
          <w:sz w:val="32"/>
          <w:szCs w:val="32"/>
        </w:rPr>
        <w:t>、养中乐”的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一体化发展新模式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3A92E3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320" w:firstLineChars="1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（四）注重安全管理。</w:t>
      </w:r>
    </w:p>
    <w:p w14:paraId="28BA4AD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建立健全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安全工作“主办主责’制度，遵循市场机制，引入战略合作伙伴，开展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活动前签订相关安全责任书，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由旅行社或党支部、班委会、学会</w:t>
      </w:r>
      <w:r>
        <w:rPr>
          <w:rFonts w:hint="eastAsia" w:ascii="仿宋" w:hAnsi="仿宋" w:eastAsia="仿宋" w:cs="仿宋"/>
          <w:sz w:val="32"/>
          <w:szCs w:val="32"/>
        </w:rPr>
        <w:t>带队出行，做好安全服务保障应急预案，落实落细各项安全措施，确保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</w:t>
      </w:r>
      <w:r>
        <w:rPr>
          <w:rFonts w:hint="eastAsia" w:ascii="仿宋" w:hAnsi="仿宋" w:eastAsia="仿宋" w:cs="仿宋"/>
          <w:sz w:val="32"/>
          <w:szCs w:val="32"/>
        </w:rPr>
        <w:t>活动安全有序。</w:t>
      </w:r>
    </w:p>
    <w:p w14:paraId="3924E36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具体安排</w:t>
      </w:r>
    </w:p>
    <w:p w14:paraId="15C8BBA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320" w:firstLineChars="10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确定领导分工及校“游学康养”工作人员</w:t>
      </w:r>
    </w:p>
    <w:p w14:paraId="04F4F8D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由学校主要领导亲自挂帅主抓，抽调党办副主任封慧蓉、学员管理处副主任卞嵩、吴从佳、教务处吴菲具体抓此项工作。</w:t>
      </w:r>
    </w:p>
    <w:p w14:paraId="171DA8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(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sz w:val="32"/>
          <w:szCs w:val="32"/>
        </w:rPr>
        <w:t>)启动建设阶段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2024年12月——2025年1月）</w:t>
      </w:r>
    </w:p>
    <w:p w14:paraId="16E4C7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结合我校实际和宣城市区域资源，确定“游学康养”基地和研学基地，开展签订协议和授牌活动，</w:t>
      </w:r>
      <w:r>
        <w:rPr>
          <w:rFonts w:hint="eastAsia" w:ascii="仿宋" w:hAnsi="仿宋" w:eastAsia="仿宋" w:cs="仿宋"/>
          <w:sz w:val="32"/>
          <w:szCs w:val="32"/>
        </w:rPr>
        <w:t>推出一条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</w:t>
      </w:r>
      <w:r>
        <w:rPr>
          <w:rFonts w:hint="eastAsia" w:ascii="仿宋" w:hAnsi="仿宋" w:eastAsia="仿宋" w:cs="仿宋"/>
          <w:sz w:val="32"/>
          <w:szCs w:val="32"/>
        </w:rPr>
        <w:t>“文房四宝”为主题的精品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“游学康养”、“红色旅游”、“研学”</w:t>
      </w:r>
      <w:r>
        <w:rPr>
          <w:rFonts w:hint="eastAsia" w:ascii="仿宋" w:hAnsi="仿宋" w:eastAsia="仿宋" w:cs="仿宋"/>
          <w:sz w:val="32"/>
          <w:szCs w:val="32"/>
        </w:rPr>
        <w:t>线路，推动老年教育工作扩容、提质、增效，助力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宣城市</w:t>
      </w:r>
      <w:r>
        <w:rPr>
          <w:rFonts w:hint="eastAsia" w:ascii="仿宋" w:hAnsi="仿宋" w:eastAsia="仿宋" w:cs="仿宋"/>
          <w:sz w:val="32"/>
          <w:szCs w:val="32"/>
        </w:rPr>
        <w:t>经济社会发展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整理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好的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线路介绍、基地资料、合作协议副本、活动方案草案等，形成报送材料包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，报送省老年大学协会及国家老年大学。</w:t>
      </w:r>
    </w:p>
    <w:p w14:paraId="1BB46E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(三)</w:t>
      </w:r>
      <w:r>
        <w:rPr>
          <w:rFonts w:hint="eastAsia" w:ascii="仿宋" w:hAnsi="仿宋" w:eastAsia="仿宋" w:cs="仿宋"/>
          <w:sz w:val="32"/>
          <w:szCs w:val="32"/>
        </w:rPr>
        <w:t>重点提升阶段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2025年3月——2025年12月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</w:p>
    <w:p w14:paraId="6B8EF32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做好与已签订协议的单位各项具体工作对接，与本地旅行社等单位开展对接，形成宣传手册，编写相关教材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适时召开班长会会议、（社团）会长会议、党支部书记会议等，传达学校“游学康养”活动方案，鼓励学员积极参加“游学康养”、“红色旅游”、“研学”活动，</w:t>
      </w:r>
      <w:r>
        <w:rPr>
          <w:rFonts w:hint="eastAsia" w:ascii="仿宋" w:hAnsi="仿宋" w:eastAsia="仿宋" w:cs="仿宋"/>
          <w:sz w:val="32"/>
          <w:szCs w:val="32"/>
        </w:rPr>
        <w:t>春、秋季学期至少各举行一次活动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，并对活动情况进行报道和宣传。</w:t>
      </w:r>
    </w:p>
    <w:p w14:paraId="56344A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(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</w:rPr>
        <w:t>)巩固长效阶段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2026年1月起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</w:p>
    <w:p w14:paraId="22AC33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加强与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周边市级老年大学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长三角各地老年大学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、中国老年大学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协会</w:t>
      </w:r>
      <w:r>
        <w:rPr>
          <w:rFonts w:hint="eastAsia" w:ascii="仿宋" w:hAnsi="仿宋" w:eastAsia="仿宋" w:cs="仿宋"/>
          <w:sz w:val="32"/>
          <w:szCs w:val="32"/>
        </w:rPr>
        <w:t>的联系沟通，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争取中国老年大学协会、省老年大学协会</w:t>
      </w:r>
      <w:r>
        <w:rPr>
          <w:rFonts w:hint="eastAsia" w:ascii="仿宋" w:hAnsi="仿宋" w:eastAsia="仿宋" w:cs="仿宋"/>
          <w:sz w:val="32"/>
          <w:szCs w:val="32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支持</w:t>
      </w:r>
      <w:r>
        <w:rPr>
          <w:rFonts w:hint="eastAsia" w:ascii="仿宋" w:hAnsi="仿宋" w:eastAsia="仿宋" w:cs="仿宋"/>
          <w:sz w:val="32"/>
          <w:szCs w:val="32"/>
        </w:rPr>
        <w:t>进行更广泛的展示和推广，强化区域内老年教育与高品质旅游产业、休闲度假康养产业联动发展，辐射带动基层老年学校(教学点)共同参与，吸引更多老年学员参与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推动老年学员群体由传统观光旅游向现代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“游学康养”升级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做到可持续发展。</w:t>
      </w:r>
      <w:bookmarkStart w:id="0" w:name="_GoBack"/>
      <w:bookmarkEnd w:id="0"/>
    </w:p>
    <w:sectPr>
      <w:footerReference r:id="rId5" w:type="default"/>
      <w:pgSz w:w="11906" w:h="16838"/>
      <w:pgMar w:top="1440" w:right="1800" w:bottom="1440" w:left="1800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3B0C3F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F9EAC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5F9EAC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949A28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2DC5589">
                          <w:pPr>
                            <w:pStyle w:val="2"/>
                            <w:rPr>
                              <w:sz w:val="28"/>
                              <w:szCs w:val="44"/>
                            </w:rPr>
                          </w:pPr>
                          <w:r>
                            <w:rPr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sz w:val="28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2DC5589">
                    <w:pPr>
                      <w:pStyle w:val="2"/>
                      <w:rPr>
                        <w:sz w:val="28"/>
                        <w:szCs w:val="44"/>
                      </w:rPr>
                    </w:pPr>
                    <w:r>
                      <w:rPr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sz w:val="28"/>
                        <w:szCs w:val="44"/>
                      </w:rPr>
                      <w:t>1</w:t>
                    </w:r>
                    <w:r>
                      <w:rPr>
                        <w:sz w:val="28"/>
                        <w:szCs w:val="4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FF29AA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A1A4B4"/>
    <w:multiLevelType w:val="singleLevel"/>
    <w:tmpl w:val="97A1A4B4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6BA469A"/>
    <w:multiLevelType w:val="singleLevel"/>
    <w:tmpl w:val="E6BA469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A87D35"/>
    <w:rsid w:val="05EE25BC"/>
    <w:rsid w:val="0B6E24C9"/>
    <w:rsid w:val="0FF63E99"/>
    <w:rsid w:val="14DF770B"/>
    <w:rsid w:val="17CB779D"/>
    <w:rsid w:val="1A3348FA"/>
    <w:rsid w:val="1C82282D"/>
    <w:rsid w:val="286945DE"/>
    <w:rsid w:val="28CE6601"/>
    <w:rsid w:val="2BB55ECE"/>
    <w:rsid w:val="3D800E74"/>
    <w:rsid w:val="485C301D"/>
    <w:rsid w:val="497558D0"/>
    <w:rsid w:val="4AB97E20"/>
    <w:rsid w:val="4EA87488"/>
    <w:rsid w:val="5409771F"/>
    <w:rsid w:val="547E6B2E"/>
    <w:rsid w:val="55717AA9"/>
    <w:rsid w:val="5D8A0D01"/>
    <w:rsid w:val="6300421A"/>
    <w:rsid w:val="64450FDE"/>
    <w:rsid w:val="66E30096"/>
    <w:rsid w:val="753D27C3"/>
    <w:rsid w:val="765661D4"/>
    <w:rsid w:val="776B6E76"/>
    <w:rsid w:val="79533A3E"/>
    <w:rsid w:val="7AE0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1450</Words>
  <Characters>1470</Characters>
  <Lines>0</Lines>
  <Paragraphs>0</Paragraphs>
  <TotalTime>4</TotalTime>
  <ScaleCrop>false</ScaleCrop>
  <LinksUpToDate>false</LinksUpToDate>
  <CharactersWithSpaces>1470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2024-12-24T01:12:00Z</dcterms:created>
  <dc:creator>admin</dc:creator>
  <cp:lastModifiedBy>＇Lee</cp:lastModifiedBy>
  <cp:lastPrinted>2025-03-18T01:49:00Z</cp:lastPrinted>
  <dcterms:modified xsi:type="dcterms:W3CDTF">2025-03-19T03:39:28Z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1038B331984B4C878F1439A1C66CB0BE_13</vt:lpwstr>
  </property>
  <property fmtid="{D5CDD505-2E9C-101B-9397-08002B2CF9AE}" pid="4" name="KSOTemplateDocerSaveRecord">
    <vt:lpwstr>eyJoZGlkIjoiN2YyMDYwOTc3YTc4YjVmZDNmMTA4OTc5YTVkNTkwMTgiLCJ1c2VySWQiOiIzMzYwNjkyNTQifQ==</vt:lpwstr>
  </property>
</Properties>
</file>