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0D16">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14:paraId="4AD236DD">
      <w:pPr>
        <w:numPr>
          <w:ilvl w:val="0"/>
          <w:numId w:val="0"/>
        </w:num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安徽省老年大学（学校）标准化建设指标体系</w:t>
      </w:r>
    </w:p>
    <w:tbl>
      <w:tblPr>
        <w:tblStyle w:val="9"/>
        <w:tblW w:w="15980" w:type="dxa"/>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50"/>
        <w:gridCol w:w="2130"/>
        <w:gridCol w:w="800"/>
        <w:gridCol w:w="2890"/>
        <w:gridCol w:w="2780"/>
        <w:gridCol w:w="2890"/>
        <w:gridCol w:w="2700"/>
      </w:tblGrid>
      <w:tr w14:paraId="03A4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1577806">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一级指标</w:t>
            </w:r>
          </w:p>
        </w:tc>
        <w:tc>
          <w:tcPr>
            <w:tcW w:w="950" w:type="dxa"/>
            <w:vAlign w:val="center"/>
          </w:tcPr>
          <w:p w14:paraId="3245D7F5">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二级指标</w:t>
            </w:r>
          </w:p>
        </w:tc>
        <w:tc>
          <w:tcPr>
            <w:tcW w:w="2130" w:type="dxa"/>
            <w:vAlign w:val="center"/>
          </w:tcPr>
          <w:p w14:paraId="3299781E">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定义描述</w:t>
            </w:r>
          </w:p>
        </w:tc>
        <w:tc>
          <w:tcPr>
            <w:tcW w:w="800" w:type="dxa"/>
            <w:vAlign w:val="center"/>
          </w:tcPr>
          <w:p w14:paraId="6BB3B752">
            <w:pPr>
              <w:numPr>
                <w:ilvl w:val="0"/>
                <w:numId w:val="0"/>
              </w:num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三级</w:t>
            </w:r>
          </w:p>
          <w:p w14:paraId="7BE9D297">
            <w:pPr>
              <w:numPr>
                <w:ilvl w:val="0"/>
                <w:numId w:val="0"/>
              </w:num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指标</w:t>
            </w:r>
          </w:p>
        </w:tc>
        <w:tc>
          <w:tcPr>
            <w:tcW w:w="2890" w:type="dxa"/>
            <w:vAlign w:val="center"/>
          </w:tcPr>
          <w:p w14:paraId="632C3D36">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省校标准</w:t>
            </w:r>
          </w:p>
        </w:tc>
        <w:tc>
          <w:tcPr>
            <w:tcW w:w="2780" w:type="dxa"/>
            <w:vAlign w:val="center"/>
          </w:tcPr>
          <w:p w14:paraId="7EFE082F">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市校标准</w:t>
            </w:r>
          </w:p>
        </w:tc>
        <w:tc>
          <w:tcPr>
            <w:tcW w:w="2890" w:type="dxa"/>
            <w:vAlign w:val="center"/>
          </w:tcPr>
          <w:p w14:paraId="4705545A">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县（市、区）校标准</w:t>
            </w:r>
          </w:p>
        </w:tc>
        <w:tc>
          <w:tcPr>
            <w:tcW w:w="2700" w:type="dxa"/>
            <w:vAlign w:val="center"/>
          </w:tcPr>
          <w:p w14:paraId="377EBCA3">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乡镇（街道）校标准</w:t>
            </w:r>
          </w:p>
        </w:tc>
      </w:tr>
      <w:tr w14:paraId="0569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40" w:type="dxa"/>
            <w:vMerge w:val="restart"/>
            <w:vAlign w:val="center"/>
          </w:tcPr>
          <w:p w14:paraId="11E46A6F">
            <w:pPr>
              <w:numPr>
                <w:ilvl w:val="0"/>
                <w:numId w:val="0"/>
              </w:numPr>
              <w:jc w:val="center"/>
              <w:rPr>
                <w:rFonts w:hint="eastAsia" w:ascii="方正仿宋_GBK" w:hAnsi="方正仿宋_GBK" w:eastAsia="方正仿宋_GBK" w:cs="方正仿宋_GBK"/>
                <w:b/>
                <w:bCs/>
                <w:color w:val="000000"/>
                <w:spacing w:val="0"/>
                <w:w w:val="100"/>
                <w:position w:val="0"/>
                <w:sz w:val="30"/>
                <w:szCs w:val="30"/>
              </w:rPr>
            </w:pPr>
            <w:r>
              <w:rPr>
                <w:rFonts w:hint="eastAsia" w:ascii="方正仿宋_GBK" w:hAnsi="方正仿宋_GBK" w:eastAsia="方正仿宋_GBK" w:cs="方正仿宋_GBK"/>
                <w:b/>
                <w:bCs/>
                <w:color w:val="000000"/>
                <w:spacing w:val="0"/>
                <w:w w:val="100"/>
                <w:position w:val="0"/>
                <w:sz w:val="30"/>
                <w:szCs w:val="30"/>
                <w:lang w:val="en-US" w:eastAsia="zh-CN"/>
              </w:rPr>
              <w:t>一、</w:t>
            </w:r>
            <w:r>
              <w:rPr>
                <w:rFonts w:hint="eastAsia" w:ascii="方正仿宋_GBK" w:hAnsi="方正仿宋_GBK" w:eastAsia="方正仿宋_GBK" w:cs="方正仿宋_GBK"/>
                <w:b/>
                <w:bCs/>
                <w:color w:val="000000"/>
                <w:spacing w:val="0"/>
                <w:w w:val="100"/>
                <w:position w:val="0"/>
                <w:sz w:val="30"/>
                <w:szCs w:val="30"/>
              </w:rPr>
              <w:t>行</w:t>
            </w:r>
          </w:p>
          <w:p w14:paraId="79552AE4">
            <w:pPr>
              <w:numPr>
                <w:ilvl w:val="0"/>
                <w:numId w:val="0"/>
              </w:numPr>
              <w:jc w:val="center"/>
              <w:rPr>
                <w:rFonts w:hint="eastAsia" w:ascii="方正仿宋_GBK" w:hAnsi="方正仿宋_GBK" w:eastAsia="方正仿宋_GBK" w:cs="方正仿宋_GBK"/>
                <w:b/>
                <w:bCs/>
                <w:color w:val="000000"/>
                <w:spacing w:val="0"/>
                <w:w w:val="100"/>
                <w:position w:val="0"/>
                <w:sz w:val="30"/>
                <w:szCs w:val="30"/>
              </w:rPr>
            </w:pPr>
            <w:r>
              <w:rPr>
                <w:rFonts w:hint="eastAsia" w:ascii="方正仿宋_GBK" w:hAnsi="方正仿宋_GBK" w:eastAsia="方正仿宋_GBK" w:cs="方正仿宋_GBK"/>
                <w:b/>
                <w:bCs/>
                <w:color w:val="000000"/>
                <w:spacing w:val="0"/>
                <w:w w:val="100"/>
                <w:position w:val="0"/>
                <w:sz w:val="30"/>
                <w:szCs w:val="30"/>
              </w:rPr>
              <w:t>政</w:t>
            </w:r>
          </w:p>
          <w:p w14:paraId="7AC05E38">
            <w:pPr>
              <w:numPr>
                <w:ilvl w:val="0"/>
                <w:numId w:val="0"/>
              </w:numPr>
              <w:jc w:val="center"/>
              <w:rPr>
                <w:rFonts w:hint="eastAsia" w:ascii="方正仿宋_GBK" w:hAnsi="方正仿宋_GBK" w:eastAsia="方正仿宋_GBK" w:cs="方正仿宋_GBK"/>
                <w:b/>
                <w:bCs/>
                <w:color w:val="000000"/>
                <w:spacing w:val="0"/>
                <w:w w:val="100"/>
                <w:position w:val="0"/>
                <w:sz w:val="30"/>
                <w:szCs w:val="30"/>
              </w:rPr>
            </w:pPr>
            <w:r>
              <w:rPr>
                <w:rFonts w:hint="eastAsia" w:ascii="方正仿宋_GBK" w:hAnsi="方正仿宋_GBK" w:eastAsia="方正仿宋_GBK" w:cs="方正仿宋_GBK"/>
                <w:b/>
                <w:bCs/>
                <w:color w:val="000000"/>
                <w:spacing w:val="0"/>
                <w:w w:val="100"/>
                <w:position w:val="0"/>
                <w:sz w:val="30"/>
                <w:szCs w:val="30"/>
              </w:rPr>
              <w:t>管</w:t>
            </w:r>
          </w:p>
          <w:p w14:paraId="4D2CF58E">
            <w:pPr>
              <w:numPr>
                <w:ilvl w:val="0"/>
                <w:numId w:val="0"/>
              </w:numPr>
              <w:jc w:val="center"/>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b/>
                <w:bCs/>
                <w:color w:val="000000"/>
                <w:spacing w:val="0"/>
                <w:w w:val="100"/>
                <w:position w:val="0"/>
                <w:sz w:val="30"/>
                <w:szCs w:val="30"/>
              </w:rPr>
              <w:t>理</w:t>
            </w:r>
          </w:p>
        </w:tc>
        <w:tc>
          <w:tcPr>
            <w:tcW w:w="950" w:type="dxa"/>
            <w:vMerge w:val="restart"/>
            <w:vAlign w:val="center"/>
          </w:tcPr>
          <w:p w14:paraId="604720C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b/>
                <w:bCs/>
                <w:color w:val="000000"/>
                <w:spacing w:val="0"/>
                <w:w w:val="100"/>
                <w:position w:val="0"/>
                <w:sz w:val="24"/>
                <w:szCs w:val="24"/>
              </w:rPr>
              <w:t>组织</w:t>
            </w:r>
          </w:p>
          <w:p w14:paraId="1C4D21A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rPr>
              <w:t>机构</w:t>
            </w:r>
          </w:p>
        </w:tc>
        <w:tc>
          <w:tcPr>
            <w:tcW w:w="2130" w:type="dxa"/>
            <w:vMerge w:val="restart"/>
            <w:vAlign w:val="center"/>
          </w:tcPr>
          <w:p w14:paraId="5FDC2D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领导重视，决策科学，岗位设置合理，分工明确。</w:t>
            </w:r>
          </w:p>
        </w:tc>
        <w:tc>
          <w:tcPr>
            <w:tcW w:w="800" w:type="dxa"/>
            <w:vAlign w:val="center"/>
          </w:tcPr>
          <w:p w14:paraId="50F8A96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党政领导重视</w:t>
            </w:r>
          </w:p>
        </w:tc>
        <w:tc>
          <w:tcPr>
            <w:tcW w:w="2890" w:type="dxa"/>
            <w:vAlign w:val="center"/>
          </w:tcPr>
          <w:p w14:paraId="619056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1.老年大学工作摆上党委政府议事日程，党政领导每年适时听取工作汇报，并切实帮助解决办学中实际困难和问题。</w:t>
            </w:r>
          </w:p>
        </w:tc>
        <w:tc>
          <w:tcPr>
            <w:tcW w:w="2780" w:type="dxa"/>
            <w:vAlign w:val="center"/>
          </w:tcPr>
          <w:p w14:paraId="4917851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明确有领导分管老年大学工作，每年听取工作汇报一次，切实帮助解决办学中实际困难和问题。</w:t>
            </w:r>
          </w:p>
        </w:tc>
        <w:tc>
          <w:tcPr>
            <w:tcW w:w="2890" w:type="dxa"/>
            <w:vAlign w:val="center"/>
          </w:tcPr>
          <w:p w14:paraId="0A856C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明确有领导分管老年大学工作，每年听取工作汇报一次，帮助解决办学中实际困难和问题。</w:t>
            </w:r>
          </w:p>
        </w:tc>
        <w:tc>
          <w:tcPr>
            <w:tcW w:w="2700" w:type="dxa"/>
            <w:vAlign w:val="center"/>
          </w:tcPr>
          <w:p w14:paraId="50BA3DD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sz w:val="21"/>
                <w:szCs w:val="21"/>
                <w:vertAlign w:val="baseline"/>
                <w:lang w:val="en-US" w:eastAsia="zh-CN"/>
              </w:rPr>
              <w:t>明确有领导分管老年学校工作，</w:t>
            </w:r>
            <w:r>
              <w:rPr>
                <w:rFonts w:hint="eastAsia" w:ascii="方正仿宋_GBK" w:hAnsi="方正仿宋_GBK" w:eastAsia="方正仿宋_GBK" w:cs="方正仿宋_GBK"/>
                <w:color w:val="000000"/>
                <w:spacing w:val="0"/>
                <w:w w:val="100"/>
                <w:position w:val="0"/>
                <w:sz w:val="21"/>
                <w:szCs w:val="21"/>
                <w:lang w:val="en-US" w:eastAsia="zh-CN"/>
              </w:rPr>
              <w:t>党政主要负责同志</w:t>
            </w:r>
            <w:r>
              <w:rPr>
                <w:rFonts w:hint="eastAsia" w:ascii="方正仿宋_GBK" w:hAnsi="方正仿宋_GBK" w:eastAsia="方正仿宋_GBK" w:cs="方正仿宋_GBK"/>
                <w:sz w:val="21"/>
                <w:szCs w:val="21"/>
                <w:vertAlign w:val="baseline"/>
                <w:lang w:val="en-US" w:eastAsia="zh-CN"/>
              </w:rPr>
              <w:t>每年听取工作汇报一次，解决办学实际困难和问题。</w:t>
            </w:r>
          </w:p>
        </w:tc>
      </w:tr>
      <w:tr w14:paraId="43C6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840" w:type="dxa"/>
            <w:vMerge w:val="continue"/>
            <w:vAlign w:val="center"/>
          </w:tcPr>
          <w:p w14:paraId="04F856F4">
            <w:pPr>
              <w:numPr>
                <w:ilvl w:val="0"/>
                <w:numId w:val="0"/>
              </w:numPr>
              <w:jc w:val="center"/>
              <w:rPr>
                <w:rFonts w:hint="eastAsia" w:ascii="方正仿宋_GBK" w:hAnsi="方正仿宋_GBK" w:eastAsia="方正仿宋_GBK" w:cs="方正仿宋_GBK"/>
                <w:b/>
                <w:bCs/>
                <w:color w:val="000000"/>
                <w:spacing w:val="0"/>
                <w:w w:val="100"/>
                <w:position w:val="0"/>
                <w:sz w:val="30"/>
                <w:szCs w:val="30"/>
              </w:rPr>
            </w:pPr>
          </w:p>
        </w:tc>
        <w:tc>
          <w:tcPr>
            <w:tcW w:w="950" w:type="dxa"/>
            <w:vMerge w:val="continue"/>
            <w:vAlign w:val="center"/>
          </w:tcPr>
          <w:p w14:paraId="5993C65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p>
        </w:tc>
        <w:tc>
          <w:tcPr>
            <w:tcW w:w="2130" w:type="dxa"/>
            <w:vMerge w:val="continue"/>
            <w:vAlign w:val="center"/>
          </w:tcPr>
          <w:p w14:paraId="2E6695FB">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p>
        </w:tc>
        <w:tc>
          <w:tcPr>
            <w:tcW w:w="800" w:type="dxa"/>
            <w:vAlign w:val="center"/>
          </w:tcPr>
          <w:p w14:paraId="3FEF71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学校班子建设</w:t>
            </w:r>
          </w:p>
        </w:tc>
        <w:tc>
          <w:tcPr>
            <w:tcW w:w="2890" w:type="dxa"/>
            <w:vAlign w:val="center"/>
          </w:tcPr>
          <w:p w14:paraId="4D5FEB7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2.政治素质高，管理能力强，熟悉相关法律法规及老年教育教学规律，富有创新精神；分工明确，各司其职；具有规范的议事决策机制，校长办公会（校党组织会议）决定重大事项每月至少一次。</w:t>
            </w:r>
          </w:p>
        </w:tc>
        <w:tc>
          <w:tcPr>
            <w:tcW w:w="2780" w:type="dxa"/>
            <w:vAlign w:val="center"/>
          </w:tcPr>
          <w:p w14:paraId="7F989F0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具备较高政治素质和管理能力，熟悉相关法律法规及老年教育教学规律，富有创新精神；分工明确，各司其职；议事决策机制完备，校长办公会（校党组织会议）决定重大事项每月至少一次。</w:t>
            </w:r>
          </w:p>
        </w:tc>
        <w:tc>
          <w:tcPr>
            <w:tcW w:w="2890" w:type="dxa"/>
            <w:vAlign w:val="center"/>
          </w:tcPr>
          <w:p w14:paraId="101B47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具备较高政治素质和管理能力，熟悉相关法律法规及老年教育教学规律，富有创新精神；议事决策机制完备，会议纪要规范完整。</w:t>
            </w:r>
          </w:p>
        </w:tc>
        <w:tc>
          <w:tcPr>
            <w:tcW w:w="2700" w:type="dxa"/>
            <w:vAlign w:val="center"/>
          </w:tcPr>
          <w:p w14:paraId="40144CE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sz w:val="21"/>
                <w:szCs w:val="21"/>
                <w:vertAlign w:val="baseline"/>
                <w:lang w:val="en-US" w:eastAsia="zh-CN"/>
              </w:rPr>
              <w:t>具备较高政治素质和管理能力，了解相关法律法规及老年教育教学规律，民主实干，业绩突出。</w:t>
            </w:r>
          </w:p>
        </w:tc>
      </w:tr>
      <w:tr w14:paraId="4233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40" w:type="dxa"/>
            <w:vMerge w:val="continue"/>
            <w:vAlign w:val="center"/>
          </w:tcPr>
          <w:p w14:paraId="7906ABA4">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vAlign w:val="center"/>
          </w:tcPr>
          <w:p w14:paraId="155FE05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p>
        </w:tc>
        <w:tc>
          <w:tcPr>
            <w:tcW w:w="2130" w:type="dxa"/>
            <w:vMerge w:val="continue"/>
            <w:vAlign w:val="center"/>
          </w:tcPr>
          <w:p w14:paraId="4BFCBCDB">
            <w:pPr>
              <w:numPr>
                <w:ilvl w:val="0"/>
                <w:numId w:val="0"/>
              </w:numPr>
              <w:jc w:val="both"/>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0A0597D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职能部门设置</w:t>
            </w:r>
          </w:p>
        </w:tc>
        <w:tc>
          <w:tcPr>
            <w:tcW w:w="2890" w:type="dxa"/>
            <w:vAlign w:val="center"/>
          </w:tcPr>
          <w:p w14:paraId="2F4A8B5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3.党政、校办、教务、学员、宣传、后勤、科研等职能处室设置合理，职权清晰、职责明确。</w:t>
            </w:r>
          </w:p>
        </w:tc>
        <w:tc>
          <w:tcPr>
            <w:tcW w:w="2780" w:type="dxa"/>
            <w:shd w:val="clear" w:color="auto" w:fill="auto"/>
            <w:vAlign w:val="center"/>
          </w:tcPr>
          <w:p w14:paraId="50912B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党政、校办、教务、学员、宣传、科研、后勤等职能处室设置合理，职权清晰、职责明确。</w:t>
            </w:r>
          </w:p>
        </w:tc>
        <w:tc>
          <w:tcPr>
            <w:tcW w:w="2890" w:type="dxa"/>
            <w:vAlign w:val="center"/>
          </w:tcPr>
          <w:p w14:paraId="17EF6F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党政、教务、学员、后勤等职能处室设置合理，人员分工及职责明确。</w:t>
            </w:r>
          </w:p>
        </w:tc>
        <w:tc>
          <w:tcPr>
            <w:tcW w:w="2700" w:type="dxa"/>
            <w:vAlign w:val="center"/>
          </w:tcPr>
          <w:p w14:paraId="2A35E384">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设有教务、教学、学员等管理部门，人员分工及职责明确。</w:t>
            </w:r>
          </w:p>
        </w:tc>
      </w:tr>
      <w:tr w14:paraId="7944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14:paraId="47BB97CA">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vAlign w:val="center"/>
          </w:tcPr>
          <w:p w14:paraId="211AC74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p>
        </w:tc>
        <w:tc>
          <w:tcPr>
            <w:tcW w:w="2130" w:type="dxa"/>
            <w:vMerge w:val="continue"/>
            <w:vAlign w:val="center"/>
          </w:tcPr>
          <w:p w14:paraId="70779430">
            <w:pPr>
              <w:numPr>
                <w:ilvl w:val="0"/>
                <w:numId w:val="0"/>
              </w:numPr>
              <w:jc w:val="both"/>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1D3F67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院系设置</w:t>
            </w:r>
          </w:p>
        </w:tc>
        <w:tc>
          <w:tcPr>
            <w:tcW w:w="2890" w:type="dxa"/>
            <w:vAlign w:val="center"/>
          </w:tcPr>
          <w:p w14:paraId="281A19B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4.合理设置院系。院系权责明确，自主管理，执行校系二级管理机制。</w:t>
            </w:r>
          </w:p>
        </w:tc>
        <w:tc>
          <w:tcPr>
            <w:tcW w:w="2780" w:type="dxa"/>
            <w:shd w:val="clear" w:color="auto" w:fill="auto"/>
            <w:vAlign w:val="center"/>
          </w:tcPr>
          <w:p w14:paraId="30086F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合理设置院系，执行校系二级管理机制。</w:t>
            </w:r>
          </w:p>
        </w:tc>
        <w:tc>
          <w:tcPr>
            <w:tcW w:w="2890" w:type="dxa"/>
            <w:vAlign w:val="center"/>
          </w:tcPr>
          <w:p w14:paraId="7460E66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合理设置院系，执行校系二级管理机制。</w:t>
            </w:r>
          </w:p>
        </w:tc>
        <w:tc>
          <w:tcPr>
            <w:tcW w:w="2700" w:type="dxa"/>
            <w:vAlign w:val="center"/>
          </w:tcPr>
          <w:p w14:paraId="372BEDE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sz w:val="21"/>
                <w:szCs w:val="21"/>
                <w:vertAlign w:val="baseline"/>
                <w:lang w:val="en-US" w:eastAsia="zh-CN"/>
              </w:rPr>
              <w:t>实行按班管理机制</w:t>
            </w:r>
          </w:p>
        </w:tc>
      </w:tr>
      <w:tr w14:paraId="0F21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40" w:type="dxa"/>
            <w:vMerge w:val="continue"/>
            <w:vAlign w:val="center"/>
          </w:tcPr>
          <w:p w14:paraId="23CFF56D">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5388A13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rPr>
            </w:pPr>
            <w:r>
              <w:rPr>
                <w:rFonts w:hint="eastAsia" w:ascii="方正仿宋_GBK" w:hAnsi="方正仿宋_GBK" w:eastAsia="方正仿宋_GBK" w:cs="方正仿宋_GBK"/>
                <w:b/>
                <w:bCs/>
                <w:color w:val="000000"/>
                <w:spacing w:val="0"/>
                <w:w w:val="100"/>
                <w:position w:val="0"/>
                <w:sz w:val="24"/>
                <w:szCs w:val="24"/>
              </w:rPr>
              <w:t>制度</w:t>
            </w:r>
          </w:p>
          <w:p w14:paraId="0826C91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rPr>
              <w:t>建设</w:t>
            </w:r>
          </w:p>
        </w:tc>
        <w:tc>
          <w:tcPr>
            <w:tcW w:w="2130" w:type="dxa"/>
            <w:vMerge w:val="restart"/>
            <w:vAlign w:val="center"/>
          </w:tcPr>
          <w:p w14:paraId="605AD827">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制度体系完备，制度设计科学，制度执行力强。</w:t>
            </w:r>
          </w:p>
        </w:tc>
        <w:tc>
          <w:tcPr>
            <w:tcW w:w="800" w:type="dxa"/>
            <w:vAlign w:val="center"/>
          </w:tcPr>
          <w:p w14:paraId="5534B98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学校章程</w:t>
            </w:r>
          </w:p>
        </w:tc>
        <w:tc>
          <w:tcPr>
            <w:tcW w:w="2890" w:type="dxa"/>
            <w:vAlign w:val="center"/>
          </w:tcPr>
          <w:p w14:paraId="56DC98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5.有办学《章程》。办学理念、办学原则、办学宗旨明确。有校风、校训。有校徽、校歌。</w:t>
            </w:r>
          </w:p>
        </w:tc>
        <w:tc>
          <w:tcPr>
            <w:tcW w:w="2780" w:type="dxa"/>
            <w:vAlign w:val="center"/>
          </w:tcPr>
          <w:p w14:paraId="14A1A21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有办学《章程》。办学理念、办学原则、办学宗旨明确。有校风、校训。有校徽、校歌。</w:t>
            </w:r>
          </w:p>
        </w:tc>
        <w:tc>
          <w:tcPr>
            <w:tcW w:w="2890" w:type="dxa"/>
            <w:vAlign w:val="center"/>
          </w:tcPr>
          <w:p w14:paraId="407668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有办学《章程》。办学理念、办学原则、办学宗旨明确。有校风、校训。有校徽、校歌。</w:t>
            </w:r>
          </w:p>
        </w:tc>
        <w:tc>
          <w:tcPr>
            <w:tcW w:w="2700" w:type="dxa"/>
            <w:vAlign w:val="center"/>
          </w:tcPr>
          <w:p w14:paraId="4F2CB57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sz w:val="21"/>
                <w:szCs w:val="21"/>
                <w:vertAlign w:val="baseline"/>
                <w:lang w:val="en-US" w:eastAsia="zh-CN"/>
              </w:rPr>
              <w:t>有办学《章程》。</w:t>
            </w:r>
          </w:p>
        </w:tc>
      </w:tr>
      <w:tr w14:paraId="3453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0" w:type="dxa"/>
            <w:vMerge w:val="continue"/>
            <w:vAlign w:val="center"/>
          </w:tcPr>
          <w:p w14:paraId="2DE43A85">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vAlign w:val="center"/>
          </w:tcPr>
          <w:p w14:paraId="50D5A00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vAlign w:val="center"/>
          </w:tcPr>
          <w:p w14:paraId="53459003">
            <w:pPr>
              <w:numPr>
                <w:ilvl w:val="0"/>
                <w:numId w:val="0"/>
              </w:numPr>
              <w:jc w:val="cente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660C443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管理制度</w:t>
            </w:r>
          </w:p>
        </w:tc>
        <w:tc>
          <w:tcPr>
            <w:tcW w:w="2890" w:type="dxa"/>
            <w:vAlign w:val="center"/>
          </w:tcPr>
          <w:p w14:paraId="08C46C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6.规章制度齐全，兼具系统性、完整性与可操作性。制度的制定、修改、废除有明确的规定和流程，内部质量诊断与改进机制完善。</w:t>
            </w:r>
          </w:p>
        </w:tc>
        <w:tc>
          <w:tcPr>
            <w:tcW w:w="2780" w:type="dxa"/>
            <w:vAlign w:val="center"/>
          </w:tcPr>
          <w:p w14:paraId="74EA3F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规章制度齐全，兼具系统性、完整性与可操作性。制度的制定、修改、废除有明确的规定和流程，内部质量诊断与改进机制完善。</w:t>
            </w:r>
          </w:p>
        </w:tc>
        <w:tc>
          <w:tcPr>
            <w:tcW w:w="2890" w:type="dxa"/>
            <w:vAlign w:val="center"/>
          </w:tcPr>
          <w:p w14:paraId="2F35F4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规章制度齐全，兼具系统性、完整性与可操作性。制度的制定、修改、废除有明确的规定和流程。</w:t>
            </w:r>
          </w:p>
        </w:tc>
        <w:tc>
          <w:tcPr>
            <w:tcW w:w="2700" w:type="dxa"/>
            <w:vAlign w:val="center"/>
          </w:tcPr>
          <w:p w14:paraId="1B4F9A03">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有办公、教学、学员等管理制度。</w:t>
            </w:r>
          </w:p>
          <w:p w14:paraId="7452F0EC">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p>
        </w:tc>
      </w:tr>
      <w:tr w14:paraId="1C14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840" w:type="dxa"/>
            <w:vMerge w:val="continue"/>
            <w:vAlign w:val="top"/>
          </w:tcPr>
          <w:p w14:paraId="2D2F2FCC">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1753B42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团队</w:t>
            </w:r>
          </w:p>
          <w:p w14:paraId="6AA2823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建设</w:t>
            </w:r>
          </w:p>
        </w:tc>
        <w:tc>
          <w:tcPr>
            <w:tcW w:w="2130" w:type="dxa"/>
            <w:vMerge w:val="restart"/>
            <w:vAlign w:val="center"/>
          </w:tcPr>
          <w:p w14:paraId="1858A460">
            <w:pPr>
              <w:numPr>
                <w:ilvl w:val="0"/>
                <w:numId w:val="0"/>
              </w:numPr>
              <w:jc w:val="both"/>
              <w:rPr>
                <w:rFonts w:hint="eastAsia" w:ascii="方正仿宋_GBK" w:hAnsi="方正仿宋_GBK" w:cs="方正仿宋_GBK" w:eastAsiaTheme="minorEastAsia"/>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人员管理规范，选人用人标准明确，教育培训常态化，考核评比公开公正，管理队伍稳定。</w:t>
            </w:r>
          </w:p>
        </w:tc>
        <w:tc>
          <w:tcPr>
            <w:tcW w:w="800" w:type="dxa"/>
            <w:vAlign w:val="center"/>
          </w:tcPr>
          <w:p w14:paraId="4C5DDF30">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rPr>
              <w:t>人员规模</w:t>
            </w:r>
          </w:p>
        </w:tc>
        <w:tc>
          <w:tcPr>
            <w:tcW w:w="2890" w:type="dxa"/>
            <w:vAlign w:val="center"/>
          </w:tcPr>
          <w:p w14:paraId="0926AF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7.</w:t>
            </w:r>
            <w:r>
              <w:rPr>
                <w:rFonts w:hint="default" w:ascii="方正仿宋_GBK" w:hAnsi="方正仿宋_GBK" w:eastAsia="方正仿宋_GBK" w:cs="方正仿宋_GBK"/>
                <w:sz w:val="21"/>
                <w:szCs w:val="21"/>
                <w:vertAlign w:val="baseline"/>
                <w:lang w:val="en-US" w:eastAsia="zh-CN"/>
              </w:rPr>
              <w:t>专兼职管理队伍不少于50人</w:t>
            </w:r>
            <w:r>
              <w:rPr>
                <w:rFonts w:hint="eastAsia" w:ascii="方正仿宋_GBK" w:hAnsi="方正仿宋_GBK" w:eastAsia="方正仿宋_GBK" w:cs="方正仿宋_GBK"/>
                <w:sz w:val="21"/>
                <w:szCs w:val="21"/>
                <w:vertAlign w:val="baseline"/>
                <w:lang w:val="en-US" w:eastAsia="zh-CN"/>
              </w:rPr>
              <w:t>，包括行政、教务、教学、系主任、班主任等管理人员。其中在编专职工作人员</w:t>
            </w:r>
            <w:r>
              <w:rPr>
                <w:rFonts w:hint="default" w:ascii="方正仿宋_GBK" w:hAnsi="方正仿宋_GBK" w:eastAsia="方正仿宋_GBK" w:cs="方正仿宋_GBK"/>
                <w:sz w:val="21"/>
                <w:szCs w:val="21"/>
                <w:vertAlign w:val="baseline"/>
                <w:lang w:val="en-US" w:eastAsia="zh-CN"/>
              </w:rPr>
              <w:t>20人及以上</w:t>
            </w:r>
            <w:r>
              <w:rPr>
                <w:rFonts w:hint="eastAsia" w:ascii="方正仿宋_GBK" w:hAnsi="方正仿宋_GBK" w:eastAsia="方正仿宋_GBK" w:cs="方正仿宋_GBK"/>
                <w:sz w:val="21"/>
                <w:szCs w:val="21"/>
                <w:vertAlign w:val="baseline"/>
                <w:lang w:val="en-US" w:eastAsia="zh-CN"/>
              </w:rPr>
              <w:t>。</w:t>
            </w:r>
          </w:p>
        </w:tc>
        <w:tc>
          <w:tcPr>
            <w:tcW w:w="2780" w:type="dxa"/>
            <w:vAlign w:val="center"/>
          </w:tcPr>
          <w:p w14:paraId="60857B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default" w:ascii="方正仿宋_GBK" w:hAnsi="方正仿宋_GBK" w:eastAsia="方正仿宋_GBK" w:cs="方正仿宋_GBK"/>
                <w:sz w:val="21"/>
                <w:szCs w:val="21"/>
                <w:vertAlign w:val="baseline"/>
                <w:lang w:val="en-US" w:eastAsia="zh-CN"/>
              </w:rPr>
              <w:t>专兼职管理队伍不少于20人，</w:t>
            </w:r>
            <w:r>
              <w:rPr>
                <w:rFonts w:hint="eastAsia" w:ascii="方正仿宋_GBK" w:hAnsi="方正仿宋_GBK" w:eastAsia="方正仿宋_GBK" w:cs="方正仿宋_GBK"/>
                <w:sz w:val="21"/>
                <w:szCs w:val="21"/>
                <w:vertAlign w:val="baseline"/>
                <w:lang w:val="en-US" w:eastAsia="zh-CN"/>
              </w:rPr>
              <w:t>包括行政、教务、教学、系主任、班主任等管理人员。其中在编专职工作人员</w:t>
            </w:r>
            <w:r>
              <w:rPr>
                <w:rFonts w:hint="default" w:ascii="方正仿宋_GBK" w:hAnsi="方正仿宋_GBK" w:eastAsia="方正仿宋_GBK" w:cs="方正仿宋_GBK"/>
                <w:sz w:val="21"/>
                <w:szCs w:val="21"/>
                <w:vertAlign w:val="baseline"/>
                <w:lang w:val="en-US" w:eastAsia="zh-CN"/>
              </w:rPr>
              <w:t>5</w:t>
            </w:r>
            <w:r>
              <w:rPr>
                <w:rFonts w:hint="eastAsia" w:ascii="方正仿宋_GBK" w:hAnsi="方正仿宋_GBK" w:eastAsia="方正仿宋_GBK" w:cs="方正仿宋_GBK"/>
                <w:sz w:val="21"/>
                <w:szCs w:val="21"/>
                <w:vertAlign w:val="baseline"/>
                <w:lang w:val="en-US" w:eastAsia="zh-CN"/>
              </w:rPr>
              <w:t>人</w:t>
            </w:r>
            <w:r>
              <w:rPr>
                <w:rFonts w:hint="default" w:ascii="方正仿宋_GBK" w:hAnsi="方正仿宋_GBK" w:eastAsia="方正仿宋_GBK" w:cs="方正仿宋_GBK"/>
                <w:sz w:val="21"/>
                <w:szCs w:val="21"/>
                <w:vertAlign w:val="baseline"/>
                <w:lang w:val="en-US" w:eastAsia="zh-CN"/>
              </w:rPr>
              <w:t>及以上</w:t>
            </w:r>
            <w:r>
              <w:rPr>
                <w:rFonts w:hint="eastAsia" w:ascii="方正仿宋_GBK" w:hAnsi="方正仿宋_GBK" w:eastAsia="方正仿宋_GBK" w:cs="方正仿宋_GBK"/>
                <w:sz w:val="21"/>
                <w:szCs w:val="21"/>
                <w:vertAlign w:val="baseline"/>
                <w:lang w:val="en-US" w:eastAsia="zh-CN"/>
              </w:rPr>
              <w:t>。</w:t>
            </w:r>
          </w:p>
        </w:tc>
        <w:tc>
          <w:tcPr>
            <w:tcW w:w="2890" w:type="dxa"/>
            <w:vAlign w:val="center"/>
          </w:tcPr>
          <w:p w14:paraId="063926E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default" w:ascii="方正仿宋_GBK" w:hAnsi="方正仿宋_GBK" w:eastAsia="方正仿宋_GBK" w:cs="方正仿宋_GBK"/>
                <w:sz w:val="21"/>
                <w:szCs w:val="21"/>
                <w:vertAlign w:val="baseline"/>
                <w:lang w:val="en-US" w:eastAsia="zh-CN"/>
              </w:rPr>
              <w:t>专兼职管理队伍不少于5人</w:t>
            </w:r>
            <w:r>
              <w:rPr>
                <w:rFonts w:hint="eastAsia" w:ascii="方正仿宋_GBK" w:hAnsi="方正仿宋_GBK" w:eastAsia="方正仿宋_GBK" w:cs="方正仿宋_GBK"/>
                <w:sz w:val="21"/>
                <w:szCs w:val="21"/>
                <w:vertAlign w:val="baseline"/>
                <w:lang w:val="en-US" w:eastAsia="zh-CN"/>
              </w:rPr>
              <w:t>，包括行政、教务、教学、系主任、班主任等管理人员。其中在编专职工作人员3人</w:t>
            </w:r>
            <w:r>
              <w:rPr>
                <w:rFonts w:hint="default" w:ascii="方正仿宋_GBK" w:hAnsi="方正仿宋_GBK" w:eastAsia="方正仿宋_GBK" w:cs="方正仿宋_GBK"/>
                <w:sz w:val="21"/>
                <w:szCs w:val="21"/>
                <w:vertAlign w:val="baseline"/>
                <w:lang w:val="en-US" w:eastAsia="zh-CN"/>
              </w:rPr>
              <w:t>及以上</w:t>
            </w:r>
            <w:r>
              <w:rPr>
                <w:rFonts w:hint="eastAsia" w:ascii="方正仿宋_GBK" w:hAnsi="方正仿宋_GBK" w:eastAsia="方正仿宋_GBK" w:cs="方正仿宋_GBK"/>
                <w:sz w:val="21"/>
                <w:szCs w:val="21"/>
                <w:vertAlign w:val="baseline"/>
                <w:lang w:val="en-US" w:eastAsia="zh-CN"/>
              </w:rPr>
              <w:t>。</w:t>
            </w:r>
          </w:p>
        </w:tc>
        <w:tc>
          <w:tcPr>
            <w:tcW w:w="2700" w:type="dxa"/>
            <w:vAlign w:val="center"/>
          </w:tcPr>
          <w:p w14:paraId="4924FF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设校长、常务副校长各1人，</w:t>
            </w:r>
            <w:r>
              <w:rPr>
                <w:rFonts w:hint="default" w:ascii="方正仿宋_GBK" w:hAnsi="方正仿宋_GBK" w:eastAsia="方正仿宋_GBK" w:cs="方正仿宋_GBK"/>
                <w:sz w:val="21"/>
                <w:szCs w:val="21"/>
                <w:vertAlign w:val="baseline"/>
                <w:lang w:val="en-US" w:eastAsia="zh-CN"/>
              </w:rPr>
              <w:t>兼职</w:t>
            </w:r>
            <w:r>
              <w:rPr>
                <w:rFonts w:hint="eastAsia" w:ascii="方正仿宋_GBK" w:hAnsi="方正仿宋_GBK" w:eastAsia="方正仿宋_GBK" w:cs="方正仿宋_GBK"/>
                <w:sz w:val="21"/>
                <w:szCs w:val="21"/>
                <w:vertAlign w:val="baseline"/>
                <w:lang w:val="en-US" w:eastAsia="zh-CN"/>
              </w:rPr>
              <w:t>工作人员1至2</w:t>
            </w:r>
            <w:r>
              <w:rPr>
                <w:rFonts w:hint="default" w:ascii="方正仿宋_GBK" w:hAnsi="方正仿宋_GBK" w:eastAsia="方正仿宋_GBK" w:cs="方正仿宋_GBK"/>
                <w:sz w:val="21"/>
                <w:szCs w:val="21"/>
                <w:vertAlign w:val="baseline"/>
                <w:lang w:val="en-US" w:eastAsia="zh-CN"/>
              </w:rPr>
              <w:t>人</w:t>
            </w:r>
            <w:r>
              <w:rPr>
                <w:rFonts w:hint="eastAsia" w:ascii="方正仿宋_GBK" w:hAnsi="方正仿宋_GBK" w:eastAsia="方正仿宋_GBK" w:cs="方正仿宋_GBK"/>
                <w:sz w:val="21"/>
                <w:szCs w:val="21"/>
                <w:vertAlign w:val="baseline"/>
                <w:lang w:val="en-US" w:eastAsia="zh-CN"/>
              </w:rPr>
              <w:t>。</w:t>
            </w:r>
          </w:p>
        </w:tc>
      </w:tr>
      <w:tr w14:paraId="2EFD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40" w:type="dxa"/>
            <w:vMerge w:val="continue"/>
            <w:vAlign w:val="top"/>
          </w:tcPr>
          <w:p w14:paraId="72B4D82C">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vAlign w:val="center"/>
          </w:tcPr>
          <w:p w14:paraId="11B9B4B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p>
        </w:tc>
        <w:tc>
          <w:tcPr>
            <w:tcW w:w="2130" w:type="dxa"/>
            <w:vMerge w:val="continue"/>
          </w:tcPr>
          <w:p w14:paraId="3198C2C4">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58DC9E22">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rPr>
            </w:pPr>
            <w:r>
              <w:rPr>
                <w:rFonts w:hint="eastAsia" w:ascii="方正仿宋_GBK" w:hAnsi="方正仿宋_GBK" w:eastAsia="方正仿宋_GBK" w:cs="方正仿宋_GBK"/>
                <w:b/>
                <w:bCs/>
                <w:color w:val="000000"/>
                <w:spacing w:val="0"/>
                <w:w w:val="100"/>
                <w:position w:val="0"/>
                <w:sz w:val="21"/>
                <w:szCs w:val="21"/>
              </w:rPr>
              <w:t>职责与</w:t>
            </w:r>
          </w:p>
          <w:p w14:paraId="6A6FF538">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rPr>
              <w:t>考核</w:t>
            </w:r>
          </w:p>
        </w:tc>
        <w:tc>
          <w:tcPr>
            <w:tcW w:w="2890" w:type="dxa"/>
            <w:vAlign w:val="center"/>
          </w:tcPr>
          <w:p w14:paraId="1214B2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8.管理人员职责明确、考核规范、奖惩公开公正。</w:t>
            </w:r>
          </w:p>
        </w:tc>
        <w:tc>
          <w:tcPr>
            <w:tcW w:w="2780" w:type="dxa"/>
            <w:vAlign w:val="center"/>
          </w:tcPr>
          <w:p w14:paraId="6696D28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管理人员职责明确、考核规范、奖惩公开公正。</w:t>
            </w:r>
          </w:p>
        </w:tc>
        <w:tc>
          <w:tcPr>
            <w:tcW w:w="2890" w:type="dxa"/>
            <w:vAlign w:val="center"/>
          </w:tcPr>
          <w:p w14:paraId="21C2AB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管理人员职责明确、考核规范、奖惩公开公正。</w:t>
            </w:r>
          </w:p>
        </w:tc>
        <w:tc>
          <w:tcPr>
            <w:tcW w:w="2700" w:type="dxa"/>
            <w:vAlign w:val="center"/>
          </w:tcPr>
          <w:p w14:paraId="5F4D6B4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管理人员职责明确、考核规范、奖惩公开公正。</w:t>
            </w:r>
          </w:p>
        </w:tc>
      </w:tr>
      <w:tr w14:paraId="4641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40" w:type="dxa"/>
            <w:vMerge w:val="continue"/>
            <w:vAlign w:val="top"/>
          </w:tcPr>
          <w:p w14:paraId="59DDDB6A">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vAlign w:val="center"/>
          </w:tcPr>
          <w:p w14:paraId="1B0E02B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p>
        </w:tc>
        <w:tc>
          <w:tcPr>
            <w:tcW w:w="2130" w:type="dxa"/>
            <w:vMerge w:val="continue"/>
          </w:tcPr>
          <w:p w14:paraId="0A4ED904">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EFABD3E">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rPr>
              <w:t>教育培训</w:t>
            </w:r>
          </w:p>
        </w:tc>
        <w:tc>
          <w:tcPr>
            <w:tcW w:w="2890" w:type="dxa"/>
            <w:vAlign w:val="center"/>
          </w:tcPr>
          <w:p w14:paraId="0706B08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9.教育培训制度健全。定期组织工作人员集中业务学习培训，其中30%参加省培。</w:t>
            </w:r>
          </w:p>
        </w:tc>
        <w:tc>
          <w:tcPr>
            <w:tcW w:w="2780" w:type="dxa"/>
            <w:vAlign w:val="center"/>
          </w:tcPr>
          <w:p w14:paraId="7A085CF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教育培训制度健全。定期组织工作人员集中业务学习培训，其中20%参加省培。</w:t>
            </w:r>
          </w:p>
        </w:tc>
        <w:tc>
          <w:tcPr>
            <w:tcW w:w="2890" w:type="dxa"/>
            <w:vAlign w:val="center"/>
          </w:tcPr>
          <w:p w14:paraId="0B74FD0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教育培训制度健全。定期组织工作人员集中业务学习培训，其中10%参加省培。</w:t>
            </w:r>
          </w:p>
        </w:tc>
        <w:tc>
          <w:tcPr>
            <w:tcW w:w="2700" w:type="dxa"/>
            <w:vAlign w:val="center"/>
          </w:tcPr>
          <w:p w14:paraId="333E8FF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定期组织工作人员集中业务学习培训。</w:t>
            </w:r>
          </w:p>
        </w:tc>
      </w:tr>
      <w:tr w14:paraId="37AF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0" w:type="dxa"/>
            <w:vMerge w:val="continue"/>
            <w:vAlign w:val="top"/>
          </w:tcPr>
          <w:p w14:paraId="5FE717E2">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vAlign w:val="center"/>
          </w:tcPr>
          <w:p w14:paraId="373DCF8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p>
        </w:tc>
        <w:tc>
          <w:tcPr>
            <w:tcW w:w="2130" w:type="dxa"/>
            <w:vMerge w:val="continue"/>
          </w:tcPr>
          <w:p w14:paraId="6A11BE1C">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FEA2CB4">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办公管理</w:t>
            </w:r>
          </w:p>
        </w:tc>
        <w:tc>
          <w:tcPr>
            <w:tcW w:w="2890" w:type="dxa"/>
            <w:vAlign w:val="center"/>
          </w:tcPr>
          <w:p w14:paraId="7B6438D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10.办公秩序井然有序，办公系统智能化。有档案室和规范的档案管理系统及制度，涉密文件专人专柜存储。</w:t>
            </w:r>
          </w:p>
        </w:tc>
        <w:tc>
          <w:tcPr>
            <w:tcW w:w="2780" w:type="dxa"/>
            <w:vAlign w:val="center"/>
          </w:tcPr>
          <w:p w14:paraId="693DE14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办公秩序井然有序，办公系统智能化。有档案室和规范的档案管理系统及制度，涉密文件专人专柜存储。</w:t>
            </w:r>
          </w:p>
        </w:tc>
        <w:tc>
          <w:tcPr>
            <w:tcW w:w="2890" w:type="dxa"/>
            <w:vAlign w:val="center"/>
          </w:tcPr>
          <w:p w14:paraId="29A73257">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办公秩序井然有序，办公系统智能化。有档案室和规范的档案管理系统及制度，文件资料归档备案完整规范。</w:t>
            </w:r>
          </w:p>
        </w:tc>
        <w:tc>
          <w:tcPr>
            <w:tcW w:w="2700" w:type="dxa"/>
            <w:vAlign w:val="center"/>
          </w:tcPr>
          <w:p w14:paraId="04040684">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办公系统智能化，有完整、规范的档案管理系统及制度。</w:t>
            </w:r>
          </w:p>
        </w:tc>
      </w:tr>
      <w:tr w14:paraId="5EB1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40" w:type="dxa"/>
            <w:vMerge w:val="continue"/>
            <w:vAlign w:val="top"/>
          </w:tcPr>
          <w:p w14:paraId="314CC3AA">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660A3C4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后勤</w:t>
            </w:r>
          </w:p>
          <w:p w14:paraId="2B9B3A4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保障</w:t>
            </w:r>
          </w:p>
        </w:tc>
        <w:tc>
          <w:tcPr>
            <w:tcW w:w="2130" w:type="dxa"/>
            <w:vMerge w:val="restart"/>
            <w:vAlign w:val="center"/>
          </w:tcPr>
          <w:p w14:paraId="472F76F5">
            <w:pPr>
              <w:numPr>
                <w:ilvl w:val="0"/>
                <w:numId w:val="0"/>
              </w:numPr>
              <w:jc w:val="both"/>
              <w:rPr>
                <w:rFonts w:hint="default" w:ascii="方正仿宋_GBK" w:hAnsi="方正仿宋_GBK" w:cs="方正仿宋_GBK" w:eastAsiaTheme="minorEastAsia"/>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办事流程规范、有序、便捷，校园环境干净整洁，教学物资保质保量，设施设备维修及时，保障教学活动正常运行。</w:t>
            </w:r>
          </w:p>
        </w:tc>
        <w:tc>
          <w:tcPr>
            <w:tcW w:w="800" w:type="dxa"/>
            <w:vAlign w:val="center"/>
          </w:tcPr>
          <w:p w14:paraId="6329E87B">
            <w:pPr>
              <w:numPr>
                <w:ilvl w:val="0"/>
                <w:numId w:val="0"/>
              </w:numPr>
              <w:ind w:left="0" w:leftChars="0" w:firstLine="0" w:firstLineChars="0"/>
              <w:jc w:val="center"/>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财务管理</w:t>
            </w:r>
          </w:p>
        </w:tc>
        <w:tc>
          <w:tcPr>
            <w:tcW w:w="2890" w:type="dxa"/>
            <w:vAlign w:val="center"/>
          </w:tcPr>
          <w:p w14:paraId="1C58BB5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11.财务人员应当具有国家会计类专业技术职称证书。经费审批、使用、核算、决算和报销等流程规范，账目清晰，资产管理台账清晰规范，购买、使用、报废等环节简捷规范。</w:t>
            </w:r>
          </w:p>
        </w:tc>
        <w:tc>
          <w:tcPr>
            <w:tcW w:w="2780" w:type="dxa"/>
            <w:vAlign w:val="center"/>
          </w:tcPr>
          <w:p w14:paraId="52B94EF7">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财务应当具有国家会计类专业技术职称证书。经费审批、使用、核算、决算和报销等流程规范，账目清晰，资产管理台账清晰规范，购买、使用、报废等环节简捷规范。</w:t>
            </w:r>
          </w:p>
        </w:tc>
        <w:tc>
          <w:tcPr>
            <w:tcW w:w="2890" w:type="dxa"/>
            <w:vAlign w:val="center"/>
          </w:tcPr>
          <w:p w14:paraId="2CCD1AEC">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财务应当具有国家会计类专业技术职称证书。经费审批、使用、核算、决算和报销等流程以及资产管理清晰规范。</w:t>
            </w:r>
          </w:p>
        </w:tc>
        <w:tc>
          <w:tcPr>
            <w:tcW w:w="2700" w:type="dxa"/>
            <w:vAlign w:val="center"/>
          </w:tcPr>
          <w:p w14:paraId="175F2D8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财务人员具备专业知识、业务熟练；经费审批、使用、报销等程序规范。</w:t>
            </w:r>
          </w:p>
        </w:tc>
      </w:tr>
      <w:tr w14:paraId="6C2B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25EEB2EF">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tcPr>
          <w:p w14:paraId="1BBBE9B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3A926070">
            <w:pPr>
              <w:numPr>
                <w:ilvl w:val="0"/>
                <w:numId w:val="0"/>
              </w:numPr>
              <w:ind w:firstLine="1050" w:firstLineChars="500"/>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60A9A240">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eastAsia="zh-CN"/>
              </w:rPr>
            </w:pPr>
            <w:r>
              <w:rPr>
                <w:rFonts w:hint="eastAsia" w:ascii="方正仿宋_GBK" w:hAnsi="方正仿宋_GBK" w:eastAsia="方正仿宋_GBK" w:cs="方正仿宋_GBK"/>
                <w:b/>
                <w:bCs/>
                <w:color w:val="000000"/>
                <w:spacing w:val="0"/>
                <w:w w:val="100"/>
                <w:position w:val="0"/>
                <w:sz w:val="21"/>
                <w:szCs w:val="21"/>
                <w:lang w:val="en-US" w:eastAsia="zh-CN"/>
              </w:rPr>
              <w:t>应急</w:t>
            </w:r>
            <w:r>
              <w:rPr>
                <w:rFonts w:hint="eastAsia" w:ascii="方正仿宋_GBK" w:hAnsi="方正仿宋_GBK" w:eastAsia="方正仿宋_GBK" w:cs="方正仿宋_GBK"/>
                <w:b/>
                <w:bCs/>
                <w:color w:val="000000"/>
                <w:spacing w:val="0"/>
                <w:w w:val="100"/>
                <w:position w:val="0"/>
                <w:sz w:val="21"/>
                <w:szCs w:val="21"/>
                <w:lang w:eastAsia="zh-CN"/>
              </w:rPr>
              <w:t>管理</w:t>
            </w:r>
          </w:p>
        </w:tc>
        <w:tc>
          <w:tcPr>
            <w:tcW w:w="2890" w:type="dxa"/>
            <w:vAlign w:val="center"/>
          </w:tcPr>
          <w:p w14:paraId="1C3EDB80">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12.校园安保、消防设施设备齐全，突发情况有经过演练检验的预案，措施到位、责任到人，安全警示和宣传标语醒目。</w:t>
            </w:r>
          </w:p>
        </w:tc>
        <w:tc>
          <w:tcPr>
            <w:tcW w:w="2780" w:type="dxa"/>
            <w:vAlign w:val="center"/>
          </w:tcPr>
          <w:p w14:paraId="42DEB63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校园安保、消防设施设备齐全，突发情况有经过演练检验的预案，措施到位、责任到人，安全警示和宣传标语醒目。</w:t>
            </w:r>
          </w:p>
        </w:tc>
        <w:tc>
          <w:tcPr>
            <w:tcW w:w="2890" w:type="dxa"/>
            <w:vAlign w:val="center"/>
          </w:tcPr>
          <w:p w14:paraId="06AF2C4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校园安保、消防设施设备齐全，突发情况有经过演练检验的预案，措施到位、责任到人，安全警示和宣传标语醒目。</w:t>
            </w:r>
          </w:p>
        </w:tc>
        <w:tc>
          <w:tcPr>
            <w:tcW w:w="2700" w:type="dxa"/>
            <w:vAlign w:val="center"/>
          </w:tcPr>
          <w:p w14:paraId="4E0F716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校园安保、消防设施设备齐全，突发情况有经过演练检验的预案，安全警示和宣传标语醒目。</w:t>
            </w:r>
          </w:p>
        </w:tc>
      </w:tr>
      <w:tr w14:paraId="2098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66229DED">
            <w:pPr>
              <w:numPr>
                <w:ilvl w:val="0"/>
                <w:numId w:val="0"/>
              </w:numPr>
              <w:jc w:val="center"/>
              <w:rPr>
                <w:rFonts w:hint="default" w:ascii="方正仿宋_GBK" w:hAnsi="方正仿宋_GBK" w:eastAsia="方正仿宋_GBK" w:cs="方正仿宋_GBK"/>
                <w:sz w:val="30"/>
                <w:szCs w:val="30"/>
                <w:vertAlign w:val="baseline"/>
                <w:lang w:val="en-US" w:eastAsia="zh-CN"/>
              </w:rPr>
            </w:pPr>
          </w:p>
        </w:tc>
        <w:tc>
          <w:tcPr>
            <w:tcW w:w="950" w:type="dxa"/>
            <w:vMerge w:val="continue"/>
          </w:tcPr>
          <w:p w14:paraId="3C991306">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3FD19284">
            <w:pPr>
              <w:numPr>
                <w:ilvl w:val="0"/>
                <w:numId w:val="0"/>
              </w:numPr>
              <w:ind w:firstLine="1050" w:firstLineChars="500"/>
              <w:rPr>
                <w:rFonts w:hint="default" w:ascii="方正仿宋_GBK" w:hAnsi="方正仿宋_GBK" w:eastAsia="方正仿宋_GBK" w:cs="方正仿宋_GBK"/>
                <w:sz w:val="21"/>
                <w:szCs w:val="21"/>
                <w:vertAlign w:val="baseline"/>
                <w:lang w:val="en-US" w:eastAsia="zh-CN"/>
              </w:rPr>
            </w:pPr>
          </w:p>
        </w:tc>
        <w:tc>
          <w:tcPr>
            <w:tcW w:w="800" w:type="dxa"/>
          </w:tcPr>
          <w:p w14:paraId="1BD7763B">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eastAsia="zh-CN"/>
              </w:rPr>
            </w:pPr>
            <w:r>
              <w:rPr>
                <w:rFonts w:hint="eastAsia" w:ascii="方正仿宋_GBK" w:hAnsi="方正仿宋_GBK" w:eastAsia="方正仿宋_GBK" w:cs="方正仿宋_GBK"/>
                <w:b/>
                <w:bCs/>
                <w:color w:val="000000"/>
                <w:spacing w:val="0"/>
                <w:w w:val="100"/>
                <w:position w:val="0"/>
                <w:sz w:val="21"/>
                <w:szCs w:val="21"/>
                <w:lang w:eastAsia="zh-CN"/>
              </w:rPr>
              <w:t>设备维护</w:t>
            </w:r>
          </w:p>
        </w:tc>
        <w:tc>
          <w:tcPr>
            <w:tcW w:w="2890" w:type="dxa"/>
            <w:vAlign w:val="center"/>
          </w:tcPr>
          <w:p w14:paraId="0AFF70AC">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13.设施设备日常检修、定期维护。</w:t>
            </w:r>
          </w:p>
        </w:tc>
        <w:tc>
          <w:tcPr>
            <w:tcW w:w="2780" w:type="dxa"/>
            <w:vAlign w:val="center"/>
          </w:tcPr>
          <w:p w14:paraId="3F9BF94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设施设备日常检修、定期维护。</w:t>
            </w:r>
          </w:p>
        </w:tc>
        <w:tc>
          <w:tcPr>
            <w:tcW w:w="2890" w:type="dxa"/>
            <w:vAlign w:val="center"/>
          </w:tcPr>
          <w:p w14:paraId="365AF2D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设施设备日常检修、定期维护。</w:t>
            </w:r>
          </w:p>
        </w:tc>
        <w:tc>
          <w:tcPr>
            <w:tcW w:w="2700" w:type="dxa"/>
            <w:vAlign w:val="center"/>
          </w:tcPr>
          <w:p w14:paraId="2ED6EF2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设施设备日常检修、定期维护。</w:t>
            </w:r>
          </w:p>
        </w:tc>
      </w:tr>
      <w:tr w14:paraId="4805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Merge w:val="restart"/>
            <w:vAlign w:val="center"/>
          </w:tcPr>
          <w:p w14:paraId="4600B561">
            <w:pPr>
              <w:numPr>
                <w:ilvl w:val="0"/>
                <w:numId w:val="0"/>
              </w:numPr>
              <w:jc w:val="center"/>
              <w:rPr>
                <w:rFonts w:hint="eastAsia" w:ascii="方正仿宋_GBK" w:hAnsi="方正仿宋_GBK" w:eastAsia="方正仿宋_GBK" w:cs="方正仿宋_GBK"/>
                <w:b/>
                <w:bCs/>
                <w:color w:val="000000"/>
                <w:spacing w:val="0"/>
                <w:w w:val="100"/>
                <w:position w:val="0"/>
                <w:sz w:val="30"/>
                <w:szCs w:val="30"/>
                <w:lang w:eastAsia="zh-CN"/>
              </w:rPr>
            </w:pPr>
            <w:r>
              <w:rPr>
                <w:rFonts w:hint="eastAsia" w:ascii="方正仿宋_GBK" w:hAnsi="方正仿宋_GBK" w:eastAsia="方正仿宋_GBK" w:cs="方正仿宋_GBK"/>
                <w:b/>
                <w:bCs/>
                <w:color w:val="000000"/>
                <w:spacing w:val="0"/>
                <w:w w:val="100"/>
                <w:position w:val="0"/>
                <w:sz w:val="30"/>
                <w:szCs w:val="30"/>
                <w:lang w:val="en-US" w:eastAsia="zh-CN"/>
              </w:rPr>
              <w:t>二、</w:t>
            </w:r>
            <w:r>
              <w:rPr>
                <w:rFonts w:hint="eastAsia" w:ascii="方正仿宋_GBK" w:hAnsi="方正仿宋_GBK" w:eastAsia="方正仿宋_GBK" w:cs="方正仿宋_GBK"/>
                <w:b/>
                <w:bCs/>
                <w:color w:val="000000"/>
                <w:spacing w:val="0"/>
                <w:w w:val="100"/>
                <w:position w:val="0"/>
                <w:sz w:val="30"/>
                <w:szCs w:val="30"/>
                <w:lang w:eastAsia="zh-CN"/>
              </w:rPr>
              <w:t>党</w:t>
            </w:r>
          </w:p>
          <w:p w14:paraId="36F52F8E">
            <w:pPr>
              <w:numPr>
                <w:ilvl w:val="0"/>
                <w:numId w:val="0"/>
              </w:numPr>
              <w:jc w:val="center"/>
              <w:rPr>
                <w:rFonts w:hint="eastAsia" w:ascii="方正仿宋_GBK" w:hAnsi="方正仿宋_GBK" w:eastAsia="方正仿宋_GBK" w:cs="方正仿宋_GBK"/>
                <w:b/>
                <w:bCs/>
                <w:color w:val="000000"/>
                <w:spacing w:val="0"/>
                <w:w w:val="100"/>
                <w:position w:val="0"/>
                <w:sz w:val="30"/>
                <w:szCs w:val="30"/>
                <w:lang w:eastAsia="zh-CN"/>
              </w:rPr>
            </w:pPr>
            <w:r>
              <w:rPr>
                <w:rFonts w:hint="eastAsia" w:ascii="方正仿宋_GBK" w:hAnsi="方正仿宋_GBK" w:eastAsia="方正仿宋_GBK" w:cs="方正仿宋_GBK"/>
                <w:b/>
                <w:bCs/>
                <w:color w:val="000000"/>
                <w:spacing w:val="0"/>
                <w:w w:val="100"/>
                <w:position w:val="0"/>
                <w:sz w:val="30"/>
                <w:szCs w:val="30"/>
                <w:lang w:eastAsia="zh-CN"/>
              </w:rPr>
              <w:t>建</w:t>
            </w:r>
          </w:p>
          <w:p w14:paraId="11D18E9E">
            <w:pPr>
              <w:numPr>
                <w:ilvl w:val="0"/>
                <w:numId w:val="0"/>
              </w:numPr>
              <w:jc w:val="center"/>
              <w:rPr>
                <w:rFonts w:hint="eastAsia" w:ascii="方正仿宋_GBK" w:hAnsi="方正仿宋_GBK" w:eastAsia="方正仿宋_GBK" w:cs="方正仿宋_GBK"/>
                <w:b/>
                <w:bCs/>
                <w:color w:val="000000"/>
                <w:spacing w:val="0"/>
                <w:w w:val="100"/>
                <w:position w:val="0"/>
                <w:sz w:val="30"/>
                <w:szCs w:val="30"/>
                <w:lang w:eastAsia="zh-CN"/>
              </w:rPr>
            </w:pPr>
            <w:r>
              <w:rPr>
                <w:rFonts w:hint="eastAsia" w:ascii="方正仿宋_GBK" w:hAnsi="方正仿宋_GBK" w:eastAsia="方正仿宋_GBK" w:cs="方正仿宋_GBK"/>
                <w:b/>
                <w:bCs/>
                <w:color w:val="000000"/>
                <w:spacing w:val="0"/>
                <w:w w:val="100"/>
                <w:position w:val="0"/>
                <w:sz w:val="30"/>
                <w:szCs w:val="30"/>
                <w:lang w:eastAsia="zh-CN"/>
              </w:rPr>
              <w:t>与</w:t>
            </w:r>
          </w:p>
          <w:p w14:paraId="135AC29A">
            <w:pPr>
              <w:numPr>
                <w:ilvl w:val="0"/>
                <w:numId w:val="0"/>
              </w:numPr>
              <w:jc w:val="center"/>
              <w:rPr>
                <w:rFonts w:hint="eastAsia" w:ascii="方正仿宋_GBK" w:hAnsi="方正仿宋_GBK" w:eastAsia="方正仿宋_GBK" w:cs="方正仿宋_GBK"/>
                <w:b/>
                <w:bCs/>
                <w:color w:val="000000"/>
                <w:spacing w:val="0"/>
                <w:w w:val="100"/>
                <w:position w:val="0"/>
                <w:sz w:val="30"/>
                <w:szCs w:val="30"/>
                <w:lang w:eastAsia="zh-CN"/>
              </w:rPr>
            </w:pPr>
            <w:r>
              <w:rPr>
                <w:rFonts w:hint="eastAsia" w:ascii="方正仿宋_GBK" w:hAnsi="方正仿宋_GBK" w:eastAsia="方正仿宋_GBK" w:cs="方正仿宋_GBK"/>
                <w:b/>
                <w:bCs/>
                <w:color w:val="000000"/>
                <w:spacing w:val="0"/>
                <w:w w:val="100"/>
                <w:position w:val="0"/>
                <w:sz w:val="30"/>
                <w:szCs w:val="30"/>
                <w:lang w:eastAsia="zh-CN"/>
              </w:rPr>
              <w:t>文</w:t>
            </w:r>
          </w:p>
          <w:p w14:paraId="0B4ECE30">
            <w:pPr>
              <w:numPr>
                <w:ilvl w:val="0"/>
                <w:numId w:val="0"/>
              </w:numPr>
              <w:jc w:val="center"/>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color w:val="000000"/>
                <w:spacing w:val="0"/>
                <w:w w:val="100"/>
                <w:position w:val="0"/>
                <w:sz w:val="30"/>
                <w:szCs w:val="30"/>
                <w:lang w:eastAsia="zh-CN"/>
              </w:rPr>
              <w:t>化</w:t>
            </w:r>
          </w:p>
        </w:tc>
        <w:tc>
          <w:tcPr>
            <w:tcW w:w="950" w:type="dxa"/>
            <w:vMerge w:val="restart"/>
            <w:vAlign w:val="center"/>
          </w:tcPr>
          <w:p w14:paraId="7FCCBF7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组织</w:t>
            </w:r>
          </w:p>
          <w:p w14:paraId="72AC967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建设</w:t>
            </w:r>
          </w:p>
        </w:tc>
        <w:tc>
          <w:tcPr>
            <w:tcW w:w="2130" w:type="dxa"/>
            <w:vMerge w:val="restart"/>
            <w:vAlign w:val="center"/>
          </w:tcPr>
          <w:p w14:paraId="2F09D3A5">
            <w:pPr>
              <w:numPr>
                <w:ilvl w:val="0"/>
                <w:numId w:val="0"/>
              </w:numPr>
              <w:jc w:val="both"/>
              <w:rPr>
                <w:rFonts w:hint="eastAsia" w:ascii="方正仿宋_GBK" w:hAnsi="方正仿宋_GBK" w:cs="方正仿宋_GBK" w:eastAsiaTheme="minorEastAsia"/>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临时党组织建设规范，“三会一课”有序进行，内容充实，凝聚力强。</w:t>
            </w:r>
          </w:p>
        </w:tc>
        <w:tc>
          <w:tcPr>
            <w:tcW w:w="800" w:type="dxa"/>
          </w:tcPr>
          <w:p w14:paraId="14690AC7">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组织</w:t>
            </w:r>
            <w:r>
              <w:rPr>
                <w:rFonts w:hint="eastAsia" w:ascii="方正仿宋_GBK" w:hAnsi="方正仿宋_GBK" w:eastAsia="方正仿宋_GBK" w:cs="方正仿宋_GBK"/>
                <w:b/>
                <w:bCs/>
                <w:color w:val="000000"/>
                <w:spacing w:val="0"/>
                <w:w w:val="100"/>
                <w:position w:val="0"/>
                <w:sz w:val="21"/>
                <w:szCs w:val="21"/>
                <w:lang w:eastAsia="zh-CN"/>
              </w:rPr>
              <w:t>建设</w:t>
            </w:r>
          </w:p>
        </w:tc>
        <w:tc>
          <w:tcPr>
            <w:tcW w:w="2890" w:type="dxa"/>
            <w:vAlign w:val="center"/>
          </w:tcPr>
          <w:p w14:paraId="1D1AE55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14.建有临时党组织，班子配置齐全。</w:t>
            </w:r>
          </w:p>
        </w:tc>
        <w:tc>
          <w:tcPr>
            <w:tcW w:w="2780" w:type="dxa"/>
            <w:vAlign w:val="center"/>
          </w:tcPr>
          <w:p w14:paraId="4E54FC1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建有临时党组织，班子配置齐全。</w:t>
            </w:r>
          </w:p>
        </w:tc>
        <w:tc>
          <w:tcPr>
            <w:tcW w:w="2890" w:type="dxa"/>
            <w:vAlign w:val="center"/>
          </w:tcPr>
          <w:p w14:paraId="4F1D075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建有临时党组织，班子配置齐全。</w:t>
            </w:r>
          </w:p>
        </w:tc>
        <w:tc>
          <w:tcPr>
            <w:tcW w:w="2700" w:type="dxa"/>
            <w:vAlign w:val="center"/>
          </w:tcPr>
          <w:p w14:paraId="78ABA02A">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按有关规定建立健全党组织。</w:t>
            </w:r>
          </w:p>
        </w:tc>
      </w:tr>
      <w:tr w14:paraId="2A41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05C5A5E6">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center"/>
          </w:tcPr>
          <w:p w14:paraId="361E7A6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p>
        </w:tc>
        <w:tc>
          <w:tcPr>
            <w:tcW w:w="2130" w:type="dxa"/>
            <w:vMerge w:val="continue"/>
          </w:tcPr>
          <w:p w14:paraId="643BE46B">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tcPr>
          <w:p w14:paraId="1ED7ACCE">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组织生活</w:t>
            </w:r>
          </w:p>
        </w:tc>
        <w:tc>
          <w:tcPr>
            <w:tcW w:w="2890" w:type="dxa"/>
            <w:vAlign w:val="center"/>
          </w:tcPr>
          <w:p w14:paraId="52E5DFC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15.“三会一课”有序开展。组建有党员为主导的志愿者队伍。每年开展活动4次以上（含党员活动2次）。</w:t>
            </w:r>
          </w:p>
        </w:tc>
        <w:tc>
          <w:tcPr>
            <w:tcW w:w="2780" w:type="dxa"/>
            <w:vAlign w:val="center"/>
          </w:tcPr>
          <w:p w14:paraId="2595F183">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“三会一课”有序开展。组建有党员为主导的志愿者队伍。每年开展活动3次以上（含党员活动2次）。</w:t>
            </w:r>
          </w:p>
        </w:tc>
        <w:tc>
          <w:tcPr>
            <w:tcW w:w="2890" w:type="dxa"/>
            <w:vAlign w:val="center"/>
          </w:tcPr>
          <w:p w14:paraId="77A871F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“三会一课”有序开展。组建党员为主导的志愿者队伍。每年开展活动2次以上（含党员活动1次）。</w:t>
            </w:r>
          </w:p>
        </w:tc>
        <w:tc>
          <w:tcPr>
            <w:tcW w:w="2700" w:type="dxa"/>
            <w:vAlign w:val="center"/>
          </w:tcPr>
          <w:p w14:paraId="2BEA36B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“三会一课”有序开展。每年组织活动1次以上。</w:t>
            </w:r>
          </w:p>
        </w:tc>
      </w:tr>
      <w:tr w14:paraId="4512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2C8CCE95">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7EEFA5F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思政</w:t>
            </w:r>
          </w:p>
          <w:p w14:paraId="275F611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教育</w:t>
            </w:r>
          </w:p>
        </w:tc>
        <w:tc>
          <w:tcPr>
            <w:tcW w:w="2130" w:type="dxa"/>
            <w:vMerge w:val="restart"/>
            <w:vAlign w:val="center"/>
          </w:tcPr>
          <w:p w14:paraId="65E72A12">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开展思政课程、专题教育活动等。</w:t>
            </w:r>
          </w:p>
        </w:tc>
        <w:tc>
          <w:tcPr>
            <w:tcW w:w="800" w:type="dxa"/>
          </w:tcPr>
          <w:p w14:paraId="4CAE48D5">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思政课程</w:t>
            </w:r>
          </w:p>
        </w:tc>
        <w:tc>
          <w:tcPr>
            <w:tcW w:w="2890" w:type="dxa"/>
            <w:vAlign w:val="center"/>
          </w:tcPr>
          <w:p w14:paraId="2D010441">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16.设立思想政治教育课程，列入课表和教学大纲。</w:t>
            </w:r>
          </w:p>
        </w:tc>
        <w:tc>
          <w:tcPr>
            <w:tcW w:w="2780" w:type="dxa"/>
            <w:vAlign w:val="center"/>
          </w:tcPr>
          <w:p w14:paraId="055616E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设立思想政治教育课程，列入课表和教学大纲。</w:t>
            </w:r>
          </w:p>
        </w:tc>
        <w:tc>
          <w:tcPr>
            <w:tcW w:w="2890" w:type="dxa"/>
            <w:vAlign w:val="center"/>
          </w:tcPr>
          <w:p w14:paraId="1514D6A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设立思想政治教育课程，列入课表和教学大纲。</w:t>
            </w:r>
          </w:p>
        </w:tc>
        <w:tc>
          <w:tcPr>
            <w:tcW w:w="2700" w:type="dxa"/>
            <w:vAlign w:val="center"/>
          </w:tcPr>
          <w:p w14:paraId="21BFBDC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相关课程列入课表。</w:t>
            </w:r>
          </w:p>
        </w:tc>
      </w:tr>
      <w:tr w14:paraId="0CC3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03BCF49B">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center"/>
          </w:tcPr>
          <w:p w14:paraId="4D71783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color w:val="000000"/>
                <w:spacing w:val="0"/>
                <w:w w:val="100"/>
                <w:position w:val="0"/>
                <w:sz w:val="24"/>
                <w:szCs w:val="24"/>
                <w:lang w:val="en-US" w:eastAsia="zh-CN"/>
              </w:rPr>
            </w:pPr>
          </w:p>
        </w:tc>
        <w:tc>
          <w:tcPr>
            <w:tcW w:w="2130" w:type="dxa"/>
            <w:vMerge w:val="continue"/>
            <w:vAlign w:val="center"/>
          </w:tcPr>
          <w:p w14:paraId="177DA472">
            <w:pPr>
              <w:numPr>
                <w:ilvl w:val="0"/>
                <w:numId w:val="0"/>
              </w:numPr>
              <w:jc w:val="both"/>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4688BD76">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思政活动</w:t>
            </w:r>
          </w:p>
        </w:tc>
        <w:tc>
          <w:tcPr>
            <w:tcW w:w="2890" w:type="dxa"/>
            <w:vAlign w:val="center"/>
          </w:tcPr>
          <w:p w14:paraId="7A68D05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17.每年开展习近平新时代中国特色社会主义思想、党史国史、革命传统教育、优秀传统文化、时事政策等学习活动5次及以上。</w:t>
            </w:r>
          </w:p>
        </w:tc>
        <w:tc>
          <w:tcPr>
            <w:tcW w:w="2780" w:type="dxa"/>
            <w:vAlign w:val="center"/>
          </w:tcPr>
          <w:p w14:paraId="0E519B4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每年开展习近平新时代中国特色社会主义思想、党史国史、革命传统教育、优秀传统文化、时事政策等学习活动4次及以上。</w:t>
            </w:r>
          </w:p>
        </w:tc>
        <w:tc>
          <w:tcPr>
            <w:tcW w:w="2890" w:type="dxa"/>
            <w:vAlign w:val="center"/>
          </w:tcPr>
          <w:p w14:paraId="7BCEAD9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每年开展习近平新时代中国特色社会主义思想、党史国史、革命传统教育、优秀传统文化、时事政策等学习活动3次及以上。</w:t>
            </w:r>
          </w:p>
        </w:tc>
        <w:tc>
          <w:tcPr>
            <w:tcW w:w="2700" w:type="dxa"/>
            <w:vAlign w:val="center"/>
          </w:tcPr>
          <w:p w14:paraId="1429993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每年开展习近平新时代中国特色社会主义思想、党史国史、革命传统教育、优秀传统文化、时事政策等学习活动1次及以上。</w:t>
            </w:r>
          </w:p>
        </w:tc>
      </w:tr>
      <w:tr w14:paraId="260F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0" w:type="dxa"/>
            <w:vMerge w:val="continue"/>
            <w:vAlign w:val="top"/>
          </w:tcPr>
          <w:p w14:paraId="78F4E1CA">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center"/>
          </w:tcPr>
          <w:p w14:paraId="38EB52B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p>
        </w:tc>
        <w:tc>
          <w:tcPr>
            <w:tcW w:w="2130" w:type="dxa"/>
            <w:vMerge w:val="continue"/>
            <w:vAlign w:val="center"/>
          </w:tcPr>
          <w:p w14:paraId="1A49D3E1">
            <w:pPr>
              <w:numPr>
                <w:ilvl w:val="0"/>
                <w:numId w:val="0"/>
              </w:numPr>
              <w:jc w:val="both"/>
              <w:rPr>
                <w:rFonts w:hint="eastAsia" w:ascii="方正仿宋_GBK" w:hAnsi="方正仿宋_GBK" w:eastAsia="方正仿宋_GBK" w:cs="方正仿宋_GBK"/>
                <w:sz w:val="21"/>
                <w:szCs w:val="21"/>
                <w:vertAlign w:val="baseline"/>
                <w:lang w:val="en-US" w:eastAsia="zh-CN"/>
              </w:rPr>
            </w:pPr>
          </w:p>
        </w:tc>
        <w:tc>
          <w:tcPr>
            <w:tcW w:w="800" w:type="dxa"/>
            <w:shd w:val="clear" w:color="auto" w:fill="auto"/>
            <w:vAlign w:val="center"/>
          </w:tcPr>
          <w:p w14:paraId="21382D1B">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kern w:val="2"/>
                <w:position w:val="0"/>
                <w:sz w:val="21"/>
                <w:szCs w:val="21"/>
                <w:lang w:val="en-US" w:eastAsia="zh-CN" w:bidi="ar-SA"/>
              </w:rPr>
            </w:pPr>
            <w:r>
              <w:rPr>
                <w:rFonts w:hint="eastAsia" w:ascii="方正仿宋_GBK" w:hAnsi="方正仿宋_GBK" w:eastAsia="方正仿宋_GBK" w:cs="方正仿宋_GBK"/>
                <w:b/>
                <w:bCs/>
                <w:color w:val="000000"/>
                <w:spacing w:val="0"/>
                <w:w w:val="100"/>
                <w:position w:val="0"/>
                <w:sz w:val="21"/>
                <w:szCs w:val="21"/>
                <w:lang w:val="en-US" w:eastAsia="zh-CN"/>
              </w:rPr>
              <w:t>品牌数量</w:t>
            </w:r>
          </w:p>
        </w:tc>
        <w:tc>
          <w:tcPr>
            <w:tcW w:w="2890" w:type="dxa"/>
            <w:shd w:val="clear" w:color="auto" w:fill="auto"/>
            <w:vAlign w:val="center"/>
          </w:tcPr>
          <w:p w14:paraId="26F7A236">
            <w:pPr>
              <w:numPr>
                <w:ilvl w:val="0"/>
                <w:numId w:val="0"/>
              </w:numPr>
              <w:ind w:left="0" w:leftChars="0" w:firstLine="0" w:firstLineChars="0"/>
              <w:jc w:val="both"/>
              <w:rPr>
                <w:rFonts w:hint="eastAsia" w:ascii="方正仿宋_GBK" w:hAnsi="方正仿宋_GBK" w:eastAsia="方正仿宋_GBK" w:cs="方正仿宋_GBK"/>
                <w:color w:val="000000"/>
                <w:spacing w:val="0"/>
                <w:w w:val="100"/>
                <w:kern w:val="2"/>
                <w:position w:val="0"/>
                <w:sz w:val="21"/>
                <w:szCs w:val="21"/>
                <w:lang w:val="en-US" w:eastAsia="zh-CN" w:bidi="ar-SA"/>
              </w:rPr>
            </w:pPr>
            <w:r>
              <w:rPr>
                <w:rFonts w:hint="eastAsia" w:ascii="方正仿宋_GBK" w:hAnsi="方正仿宋_GBK" w:eastAsia="方正仿宋_GBK" w:cs="方正仿宋_GBK"/>
                <w:color w:val="000000"/>
                <w:spacing w:val="0"/>
                <w:w w:val="100"/>
                <w:position w:val="0"/>
                <w:sz w:val="21"/>
                <w:szCs w:val="21"/>
                <w:lang w:val="en-US" w:eastAsia="zh-CN"/>
              </w:rPr>
              <w:t>18.近五年内，培育有2个以上具有国家、省级影响力的文化品牌。</w:t>
            </w:r>
          </w:p>
        </w:tc>
        <w:tc>
          <w:tcPr>
            <w:tcW w:w="2780" w:type="dxa"/>
            <w:shd w:val="clear" w:color="auto" w:fill="auto"/>
            <w:vAlign w:val="center"/>
          </w:tcPr>
          <w:p w14:paraId="4482678F">
            <w:pPr>
              <w:numPr>
                <w:ilvl w:val="0"/>
                <w:numId w:val="0"/>
              </w:numPr>
              <w:ind w:left="0" w:leftChars="0" w:firstLine="0" w:firstLineChars="0"/>
              <w:jc w:val="both"/>
              <w:rPr>
                <w:rFonts w:hint="eastAsia" w:ascii="方正仿宋_GBK" w:hAnsi="方正仿宋_GBK" w:eastAsia="方正仿宋_GBK" w:cs="方正仿宋_GBK"/>
                <w:color w:val="000000"/>
                <w:spacing w:val="0"/>
                <w:w w:val="100"/>
                <w:kern w:val="2"/>
                <w:position w:val="0"/>
                <w:sz w:val="21"/>
                <w:szCs w:val="21"/>
                <w:lang w:val="en-US" w:eastAsia="zh-CN" w:bidi="ar-SA"/>
              </w:rPr>
            </w:pPr>
            <w:r>
              <w:rPr>
                <w:rFonts w:hint="eastAsia" w:ascii="方正仿宋_GBK" w:hAnsi="方正仿宋_GBK" w:eastAsia="方正仿宋_GBK" w:cs="方正仿宋_GBK"/>
                <w:color w:val="000000"/>
                <w:spacing w:val="0"/>
                <w:w w:val="100"/>
                <w:position w:val="0"/>
                <w:sz w:val="21"/>
                <w:szCs w:val="21"/>
                <w:lang w:val="en-US" w:eastAsia="zh-CN"/>
              </w:rPr>
              <w:t>近五年内，培育2个以上省级或市级、校级文化品牌。</w:t>
            </w:r>
          </w:p>
        </w:tc>
        <w:tc>
          <w:tcPr>
            <w:tcW w:w="2890" w:type="dxa"/>
            <w:shd w:val="clear" w:color="auto" w:fill="auto"/>
            <w:vAlign w:val="center"/>
          </w:tcPr>
          <w:p w14:paraId="6CD53E3F">
            <w:pPr>
              <w:numPr>
                <w:ilvl w:val="0"/>
                <w:numId w:val="0"/>
              </w:numPr>
              <w:ind w:left="0" w:leftChars="0" w:firstLine="0" w:firstLineChars="0"/>
              <w:jc w:val="both"/>
              <w:rPr>
                <w:rFonts w:hint="eastAsia" w:ascii="方正仿宋_GBK" w:hAnsi="方正仿宋_GBK" w:eastAsia="方正仿宋_GBK" w:cs="方正仿宋_GBK"/>
                <w:color w:val="000000"/>
                <w:spacing w:val="0"/>
                <w:w w:val="100"/>
                <w:kern w:val="2"/>
                <w:position w:val="0"/>
                <w:sz w:val="21"/>
                <w:szCs w:val="21"/>
                <w:lang w:val="en-US" w:eastAsia="zh-CN" w:bidi="ar-SA"/>
              </w:rPr>
            </w:pPr>
            <w:r>
              <w:rPr>
                <w:rFonts w:hint="eastAsia" w:ascii="方正仿宋_GBK" w:hAnsi="方正仿宋_GBK" w:eastAsia="方正仿宋_GBK" w:cs="方正仿宋_GBK"/>
                <w:color w:val="000000"/>
                <w:spacing w:val="0"/>
                <w:w w:val="100"/>
                <w:position w:val="0"/>
                <w:sz w:val="21"/>
                <w:szCs w:val="21"/>
                <w:lang w:val="en-US" w:eastAsia="zh-CN"/>
              </w:rPr>
              <w:t>近五年内，培育1个以上省级或市级、校社团、班级文化品牌。</w:t>
            </w:r>
          </w:p>
        </w:tc>
        <w:tc>
          <w:tcPr>
            <w:tcW w:w="2700" w:type="dxa"/>
            <w:shd w:val="clear" w:color="auto" w:fill="auto"/>
            <w:vAlign w:val="center"/>
          </w:tcPr>
          <w:p w14:paraId="007A7065">
            <w:pPr>
              <w:numPr>
                <w:ilvl w:val="0"/>
                <w:numId w:val="0"/>
              </w:numPr>
              <w:ind w:left="0" w:leftChars="0" w:firstLine="0" w:firstLineChars="0"/>
              <w:jc w:val="both"/>
              <w:rPr>
                <w:rFonts w:hint="eastAsia" w:ascii="方正仿宋_GBK" w:hAnsi="方正仿宋_GBK" w:eastAsia="方正仿宋_GBK" w:cs="方正仿宋_GBK"/>
                <w:color w:val="000000"/>
                <w:spacing w:val="0"/>
                <w:w w:val="100"/>
                <w:kern w:val="2"/>
                <w:position w:val="0"/>
                <w:sz w:val="21"/>
                <w:szCs w:val="21"/>
                <w:lang w:val="en-US" w:eastAsia="zh-CN" w:bidi="ar-SA"/>
              </w:rPr>
            </w:pPr>
            <w:r>
              <w:rPr>
                <w:rFonts w:hint="eastAsia" w:ascii="方正仿宋_GBK" w:hAnsi="方正仿宋_GBK" w:eastAsia="方正仿宋_GBK" w:cs="方正仿宋_GBK"/>
                <w:color w:val="000000"/>
                <w:spacing w:val="0"/>
                <w:w w:val="100"/>
                <w:position w:val="0"/>
                <w:sz w:val="21"/>
                <w:szCs w:val="21"/>
                <w:lang w:val="en-US" w:eastAsia="zh-CN"/>
              </w:rPr>
              <w:t>培育有地方特色鲜明的文化品牌。</w:t>
            </w:r>
          </w:p>
        </w:tc>
      </w:tr>
      <w:tr w14:paraId="2B6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40" w:type="dxa"/>
            <w:vMerge w:val="continue"/>
            <w:vAlign w:val="top"/>
          </w:tcPr>
          <w:p w14:paraId="689B9D93">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66EEE39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00287A4">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D381B56">
            <w:pPr>
              <w:numPr>
                <w:ilvl w:val="0"/>
                <w:numId w:val="0"/>
              </w:numPr>
              <w:ind w:left="0" w:leftChars="0" w:firstLine="0" w:firstLineChars="0"/>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品牌活动</w:t>
            </w:r>
          </w:p>
        </w:tc>
        <w:tc>
          <w:tcPr>
            <w:tcW w:w="2890" w:type="dxa"/>
            <w:vAlign w:val="center"/>
          </w:tcPr>
          <w:p w14:paraId="09F66366">
            <w:pPr>
              <w:numPr>
                <w:ilvl w:val="0"/>
                <w:numId w:val="0"/>
              </w:numPr>
              <w:jc w:val="both"/>
              <w:rPr>
                <w:rFonts w:hint="eastAsia" w:ascii="方正仿宋_GBK" w:hAnsi="方正仿宋_GBK" w:cs="方正仿宋_GBK" w:eastAsiaTheme="minorEastAsia"/>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19.每年参加全国、全省或本区域文化交流展示活动4次以上，学校组织开展各类文化交流展示活动4次以上，并获奖。</w:t>
            </w:r>
          </w:p>
        </w:tc>
        <w:tc>
          <w:tcPr>
            <w:tcW w:w="2780" w:type="dxa"/>
            <w:vAlign w:val="center"/>
          </w:tcPr>
          <w:p w14:paraId="1E9970A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每年参加全国、全省、本区域文化交流活动3次以上，学校组织开展的文化交流展示活动3次以上，并获奖。</w:t>
            </w:r>
          </w:p>
        </w:tc>
        <w:tc>
          <w:tcPr>
            <w:tcW w:w="2890" w:type="dxa"/>
            <w:vAlign w:val="center"/>
          </w:tcPr>
          <w:p w14:paraId="502246B3">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每年参加全国、全省、本区域文化交流活动2次以上，学校组织开展的文化交流展示活动2次以上，并获奖。</w:t>
            </w:r>
          </w:p>
        </w:tc>
        <w:tc>
          <w:tcPr>
            <w:tcW w:w="2700" w:type="dxa"/>
            <w:vAlign w:val="center"/>
          </w:tcPr>
          <w:p w14:paraId="7D156C6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参加本区域文化交流活动1次以上，学校组织开展的文化交流展示活动1次以上，并获奖。</w:t>
            </w:r>
          </w:p>
        </w:tc>
      </w:tr>
      <w:tr w14:paraId="4FB6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0" w:type="dxa"/>
            <w:vMerge w:val="restart"/>
            <w:vAlign w:val="center"/>
          </w:tcPr>
          <w:p w14:paraId="1C5AAB3D">
            <w:pPr>
              <w:numPr>
                <w:ilvl w:val="0"/>
                <w:numId w:val="0"/>
              </w:numPr>
              <w:jc w:val="center"/>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三、</w:t>
            </w:r>
          </w:p>
          <w:p w14:paraId="06D64BAB">
            <w:pPr>
              <w:numPr>
                <w:ilvl w:val="0"/>
                <w:numId w:val="0"/>
              </w:numPr>
              <w:jc w:val="center"/>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教</w:t>
            </w:r>
          </w:p>
          <w:p w14:paraId="73B0D0ED">
            <w:pPr>
              <w:numPr>
                <w:ilvl w:val="0"/>
                <w:numId w:val="0"/>
              </w:numPr>
              <w:jc w:val="center"/>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学</w:t>
            </w:r>
          </w:p>
          <w:p w14:paraId="1307366B">
            <w:pPr>
              <w:numPr>
                <w:ilvl w:val="0"/>
                <w:numId w:val="0"/>
              </w:numPr>
              <w:jc w:val="center"/>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管</w:t>
            </w:r>
          </w:p>
          <w:p w14:paraId="7612D166">
            <w:pPr>
              <w:numPr>
                <w:ilvl w:val="0"/>
                <w:numId w:val="0"/>
              </w:numPr>
              <w:jc w:val="center"/>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理</w:t>
            </w:r>
          </w:p>
        </w:tc>
        <w:tc>
          <w:tcPr>
            <w:tcW w:w="950" w:type="dxa"/>
            <w:vMerge w:val="restart"/>
            <w:vAlign w:val="center"/>
          </w:tcPr>
          <w:p w14:paraId="3CF6179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教务</w:t>
            </w:r>
          </w:p>
          <w:p w14:paraId="69272D1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管理</w:t>
            </w:r>
          </w:p>
        </w:tc>
        <w:tc>
          <w:tcPr>
            <w:tcW w:w="2130" w:type="dxa"/>
            <w:vMerge w:val="restart"/>
            <w:vAlign w:val="center"/>
          </w:tcPr>
          <w:p w14:paraId="57B46D6C">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教学过程和教学质量的管理与服务。</w:t>
            </w:r>
          </w:p>
        </w:tc>
        <w:tc>
          <w:tcPr>
            <w:tcW w:w="800" w:type="dxa"/>
          </w:tcPr>
          <w:p w14:paraId="14842F17">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部门设置</w:t>
            </w:r>
          </w:p>
        </w:tc>
        <w:tc>
          <w:tcPr>
            <w:tcW w:w="2890" w:type="dxa"/>
            <w:vAlign w:val="center"/>
          </w:tcPr>
          <w:p w14:paraId="4B3B13C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20.设有教务部门，配备专职管理人员不少于8人。</w:t>
            </w:r>
          </w:p>
        </w:tc>
        <w:tc>
          <w:tcPr>
            <w:tcW w:w="2780" w:type="dxa"/>
            <w:vAlign w:val="center"/>
          </w:tcPr>
          <w:p w14:paraId="01BA20C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设有教务部门，配备专职管理人员不少于4人。</w:t>
            </w:r>
          </w:p>
        </w:tc>
        <w:tc>
          <w:tcPr>
            <w:tcW w:w="2890" w:type="dxa"/>
            <w:vAlign w:val="center"/>
          </w:tcPr>
          <w:p w14:paraId="562F565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设有教务部门，配备专职管理人员不少于2人。</w:t>
            </w:r>
          </w:p>
        </w:tc>
        <w:tc>
          <w:tcPr>
            <w:tcW w:w="2700" w:type="dxa"/>
            <w:vAlign w:val="center"/>
          </w:tcPr>
          <w:p w14:paraId="45B734E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设有教务部门，配备兼职管理人员1人。</w:t>
            </w:r>
          </w:p>
        </w:tc>
      </w:tr>
      <w:tr w14:paraId="1C76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0" w:type="dxa"/>
            <w:vMerge w:val="continue"/>
            <w:vAlign w:val="top"/>
          </w:tcPr>
          <w:p w14:paraId="78366046">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2E16044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62D8A542">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tcPr>
          <w:p w14:paraId="0A4DE17D">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规章制度</w:t>
            </w:r>
          </w:p>
        </w:tc>
        <w:tc>
          <w:tcPr>
            <w:tcW w:w="2890" w:type="dxa"/>
            <w:vAlign w:val="center"/>
          </w:tcPr>
          <w:p w14:paraId="2107597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21.制定规范的教学、教师、课堂、学员、社团等管理制度。</w:t>
            </w:r>
          </w:p>
        </w:tc>
        <w:tc>
          <w:tcPr>
            <w:tcW w:w="2780" w:type="dxa"/>
            <w:vAlign w:val="center"/>
          </w:tcPr>
          <w:p w14:paraId="77A78A77">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制定规范的教学、教师、课堂、学员、社团等管理制度。</w:t>
            </w:r>
          </w:p>
        </w:tc>
        <w:tc>
          <w:tcPr>
            <w:tcW w:w="2890" w:type="dxa"/>
            <w:vAlign w:val="center"/>
          </w:tcPr>
          <w:p w14:paraId="3A43AFF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制定规范的教学、教师、课堂、学员、社团等管理制度。</w:t>
            </w:r>
          </w:p>
        </w:tc>
        <w:tc>
          <w:tcPr>
            <w:tcW w:w="2700" w:type="dxa"/>
            <w:vAlign w:val="center"/>
          </w:tcPr>
          <w:p w14:paraId="7CDC324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有教学、教师、课堂、学员、社团等管理制度。</w:t>
            </w:r>
          </w:p>
        </w:tc>
      </w:tr>
      <w:tr w14:paraId="5468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dxa"/>
            <w:vMerge w:val="continue"/>
            <w:vAlign w:val="top"/>
          </w:tcPr>
          <w:p w14:paraId="4C624AA8">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09C1D4E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5B3E8BEA">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tcPr>
          <w:p w14:paraId="120BF1EE">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信息化</w:t>
            </w:r>
          </w:p>
        </w:tc>
        <w:tc>
          <w:tcPr>
            <w:tcW w:w="2890" w:type="dxa"/>
            <w:vAlign w:val="center"/>
          </w:tcPr>
          <w:p w14:paraId="201651A5">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22.通过构建网上管理平台，实现教务管理全面信息化。</w:t>
            </w:r>
          </w:p>
        </w:tc>
        <w:tc>
          <w:tcPr>
            <w:tcW w:w="2780" w:type="dxa"/>
            <w:vAlign w:val="center"/>
          </w:tcPr>
          <w:p w14:paraId="44DB422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通过构建网上管理平台，实现教务管理全面信息化。</w:t>
            </w:r>
          </w:p>
        </w:tc>
        <w:tc>
          <w:tcPr>
            <w:tcW w:w="2890" w:type="dxa"/>
            <w:vAlign w:val="center"/>
          </w:tcPr>
          <w:p w14:paraId="696EE82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通过构建网上管理平台，实现教务管理全面信息化。</w:t>
            </w:r>
          </w:p>
        </w:tc>
        <w:tc>
          <w:tcPr>
            <w:tcW w:w="2700" w:type="dxa"/>
            <w:vAlign w:val="center"/>
          </w:tcPr>
          <w:p w14:paraId="3B7CD734">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实现电子化办公。</w:t>
            </w:r>
          </w:p>
        </w:tc>
      </w:tr>
      <w:tr w14:paraId="0F06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40" w:type="dxa"/>
            <w:vMerge w:val="continue"/>
            <w:vAlign w:val="top"/>
          </w:tcPr>
          <w:p w14:paraId="19083890">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745C6CC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课程</w:t>
            </w:r>
          </w:p>
          <w:p w14:paraId="753699C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建设</w:t>
            </w:r>
          </w:p>
        </w:tc>
        <w:tc>
          <w:tcPr>
            <w:tcW w:w="2130" w:type="dxa"/>
            <w:vMerge w:val="restart"/>
            <w:vAlign w:val="center"/>
          </w:tcPr>
          <w:p w14:paraId="446A9478">
            <w:pPr>
              <w:numPr>
                <w:ilvl w:val="0"/>
                <w:numId w:val="0"/>
              </w:numPr>
              <w:jc w:val="both"/>
              <w:rPr>
                <w:rFonts w:hint="eastAsia" w:ascii="方正仿宋_GBK" w:hAnsi="方正仿宋_GBK" w:cs="方正仿宋_GBK" w:eastAsiaTheme="minorEastAsia"/>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课程明确教学内容，制定教学大纲和教学计划。公共、专业、社会实践（“游学养”）课程齐全并自成体系，有地域特色课程。开展线上（远程）协同教学。</w:t>
            </w:r>
          </w:p>
        </w:tc>
        <w:tc>
          <w:tcPr>
            <w:tcW w:w="800" w:type="dxa"/>
            <w:vAlign w:val="center"/>
          </w:tcPr>
          <w:p w14:paraId="1B07866D">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通识课程</w:t>
            </w:r>
          </w:p>
        </w:tc>
        <w:tc>
          <w:tcPr>
            <w:tcW w:w="2890" w:type="dxa"/>
            <w:vAlign w:val="center"/>
          </w:tcPr>
          <w:p w14:paraId="0475802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23.结合学员学习、生活需求，每年至少开展16次通识（适老）课，并纳入整个课程教学体系。</w:t>
            </w:r>
          </w:p>
        </w:tc>
        <w:tc>
          <w:tcPr>
            <w:tcW w:w="2780" w:type="dxa"/>
            <w:vAlign w:val="center"/>
          </w:tcPr>
          <w:p w14:paraId="6FBF044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结合学员学习、生活需求，每年至少开展16次通识（适老）课，并纳入整个课程教学体系。</w:t>
            </w:r>
          </w:p>
        </w:tc>
        <w:tc>
          <w:tcPr>
            <w:tcW w:w="2890" w:type="dxa"/>
            <w:vAlign w:val="center"/>
          </w:tcPr>
          <w:p w14:paraId="1C1A32F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结合学员学习、生活需求，每年至少开展8次通识（适老）课，并纳入整个课程教学体系。</w:t>
            </w:r>
          </w:p>
        </w:tc>
        <w:tc>
          <w:tcPr>
            <w:tcW w:w="2700" w:type="dxa"/>
            <w:vAlign w:val="center"/>
          </w:tcPr>
          <w:p w14:paraId="2217C58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每年开展4次通识（适老）课，并纳入课程教学体系。</w:t>
            </w:r>
          </w:p>
        </w:tc>
      </w:tr>
      <w:tr w14:paraId="3ABE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0" w:type="dxa"/>
            <w:vMerge w:val="continue"/>
            <w:vAlign w:val="top"/>
          </w:tcPr>
          <w:p w14:paraId="2CFE0CE1">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32DCAA0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184B47E">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3BA561FE">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精品课程</w:t>
            </w:r>
          </w:p>
        </w:tc>
        <w:tc>
          <w:tcPr>
            <w:tcW w:w="2890" w:type="dxa"/>
            <w:vAlign w:val="center"/>
          </w:tcPr>
          <w:p w14:paraId="71F108B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24.开设具有吸引力、影响力的高质量精品课程。近三年，至少开设10门精品课程。</w:t>
            </w:r>
          </w:p>
        </w:tc>
        <w:tc>
          <w:tcPr>
            <w:tcW w:w="2780" w:type="dxa"/>
            <w:vAlign w:val="center"/>
          </w:tcPr>
          <w:p w14:paraId="39872F3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开设具有吸引力、影响力的高质量精品课程。近三年，至少开设6门精品课程。</w:t>
            </w:r>
          </w:p>
        </w:tc>
        <w:tc>
          <w:tcPr>
            <w:tcW w:w="2890" w:type="dxa"/>
            <w:vAlign w:val="center"/>
          </w:tcPr>
          <w:p w14:paraId="145FB49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开设具有吸引力、影响力的高质量精品课程。近三年，至少开设2门精品课程。</w:t>
            </w:r>
          </w:p>
        </w:tc>
        <w:tc>
          <w:tcPr>
            <w:tcW w:w="2700" w:type="dxa"/>
            <w:vAlign w:val="center"/>
          </w:tcPr>
          <w:p w14:paraId="7F1D586C">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根据自身实际，培育精品课程。</w:t>
            </w:r>
          </w:p>
        </w:tc>
      </w:tr>
      <w:tr w14:paraId="51FC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64370763">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7ADF15B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2C9EFCB9">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2491E7D4">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特色课程</w:t>
            </w:r>
          </w:p>
        </w:tc>
        <w:tc>
          <w:tcPr>
            <w:tcW w:w="2890" w:type="dxa"/>
            <w:vAlign w:val="center"/>
          </w:tcPr>
          <w:p w14:paraId="30DB1C63">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25.基于校园文化和地域特点，近三年培育并开设不少于8门特色课程。开设智能技术教育课程。</w:t>
            </w:r>
          </w:p>
        </w:tc>
        <w:tc>
          <w:tcPr>
            <w:tcW w:w="2780" w:type="dxa"/>
            <w:vAlign w:val="center"/>
          </w:tcPr>
          <w:p w14:paraId="30A4F487">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基于校园文化和地域特点，近三年培育并开设不少于5门特色课程。开设智能技术教育课程。</w:t>
            </w:r>
          </w:p>
        </w:tc>
        <w:tc>
          <w:tcPr>
            <w:tcW w:w="2890" w:type="dxa"/>
            <w:vAlign w:val="center"/>
          </w:tcPr>
          <w:p w14:paraId="10D6DC8A">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基于校园文化和地域特点，近三年培育并开设不少于2门特色课程。开设智能技术教育课程。</w:t>
            </w:r>
          </w:p>
        </w:tc>
        <w:tc>
          <w:tcPr>
            <w:tcW w:w="2700" w:type="dxa"/>
            <w:vAlign w:val="center"/>
          </w:tcPr>
          <w:p w14:paraId="133CC594">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整合地方文化资源，打造特色课程。开设智能技术教育课程。</w:t>
            </w:r>
          </w:p>
        </w:tc>
      </w:tr>
      <w:tr w14:paraId="330D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40" w:type="dxa"/>
            <w:vMerge w:val="continue"/>
            <w:vAlign w:val="top"/>
          </w:tcPr>
          <w:p w14:paraId="765EC36F">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7A85956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4FF6418B">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EA8DFFA">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远程教育</w:t>
            </w:r>
          </w:p>
        </w:tc>
        <w:tc>
          <w:tcPr>
            <w:tcW w:w="2890" w:type="dxa"/>
            <w:vAlign w:val="center"/>
          </w:tcPr>
          <w:p w14:paraId="4F14FD1D">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26.充分发挥安徽老年远程教育网主渠道作用，积极开展远程教育和线上教学。近三年至少开设14门网络课程。</w:t>
            </w:r>
          </w:p>
        </w:tc>
        <w:tc>
          <w:tcPr>
            <w:tcW w:w="2780" w:type="dxa"/>
            <w:vAlign w:val="center"/>
          </w:tcPr>
          <w:p w14:paraId="63532AD4">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充分发挥安徽老年远程教育网主渠道作用，积极开展远程教育或线上教学。近三年至少开设10门网络课程。</w:t>
            </w:r>
          </w:p>
        </w:tc>
        <w:tc>
          <w:tcPr>
            <w:tcW w:w="2890" w:type="dxa"/>
            <w:vAlign w:val="center"/>
          </w:tcPr>
          <w:p w14:paraId="79C97E7C">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充分发挥安徽老年远程教育网主渠道作用，积极开展远程教育或线上教学。近三年至少开设6门网络课程。</w:t>
            </w:r>
          </w:p>
        </w:tc>
        <w:tc>
          <w:tcPr>
            <w:tcW w:w="2700" w:type="dxa"/>
            <w:vAlign w:val="center"/>
          </w:tcPr>
          <w:p w14:paraId="7086D25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充分发挥安徽老年远程教育网主渠道作用，积极开展远程教育。远程教育课程占总课程1/3左右。</w:t>
            </w:r>
          </w:p>
        </w:tc>
      </w:tr>
      <w:tr w14:paraId="1A8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40" w:type="dxa"/>
            <w:vMerge w:val="continue"/>
            <w:vAlign w:val="top"/>
          </w:tcPr>
          <w:p w14:paraId="3D2EFE9B">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7379652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AC27888">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tcPr>
          <w:p w14:paraId="037DA098">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实践课程</w:t>
            </w:r>
          </w:p>
          <w:p w14:paraId="56932342">
            <w:pPr>
              <w:numPr>
                <w:ilvl w:val="0"/>
                <w:numId w:val="0"/>
              </w:numPr>
              <w:ind w:left="0" w:leftChars="0" w:firstLine="0" w:firstLineChars="0"/>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&amp;“游学养”课程</w:t>
            </w:r>
          </w:p>
        </w:tc>
        <w:tc>
          <w:tcPr>
            <w:tcW w:w="2890" w:type="dxa"/>
            <w:vAlign w:val="center"/>
          </w:tcPr>
          <w:p w14:paraId="5D024270">
            <w:pPr>
              <w:numPr>
                <w:ilvl w:val="0"/>
                <w:numId w:val="0"/>
              </w:numPr>
              <w:jc w:val="both"/>
              <w:rPr>
                <w:rFonts w:hint="eastAsia" w:ascii="方正仿宋_GBK" w:hAnsi="方正仿宋_GBK" w:cs="方正仿宋_GBK" w:eastAsiaTheme="minorEastAsia"/>
                <w:color w:val="000000"/>
                <w:spacing w:val="0"/>
                <w:w w:val="100"/>
                <w:position w:val="0"/>
                <w:sz w:val="21"/>
                <w:szCs w:val="21"/>
                <w:lang w:eastAsia="zh-CN"/>
              </w:rPr>
            </w:pPr>
            <w:r>
              <w:rPr>
                <w:rFonts w:hint="eastAsia" w:ascii="方正仿宋_GBK" w:hAnsi="方正仿宋_GBK" w:eastAsia="方正仿宋_GBK" w:cs="方正仿宋_GBK"/>
                <w:color w:val="000000"/>
                <w:spacing w:val="0"/>
                <w:w w:val="100"/>
                <w:position w:val="0"/>
                <w:sz w:val="21"/>
                <w:szCs w:val="21"/>
                <w:lang w:val="en-US" w:eastAsia="zh-CN"/>
              </w:rPr>
              <w:t>27.积极开展第二、第三课堂活动或“游学养”等多种形式的教学实践，每年至少开展10次及以上实践教学活动。</w:t>
            </w:r>
          </w:p>
        </w:tc>
        <w:tc>
          <w:tcPr>
            <w:tcW w:w="2780" w:type="dxa"/>
            <w:vAlign w:val="center"/>
          </w:tcPr>
          <w:p w14:paraId="07B3E55A">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积极开展第二、第三课堂活动或“游学养”等多种形式的教学实践，每年至少开展6次及以上实践教学活动。</w:t>
            </w:r>
          </w:p>
        </w:tc>
        <w:tc>
          <w:tcPr>
            <w:tcW w:w="2890" w:type="dxa"/>
            <w:vAlign w:val="center"/>
          </w:tcPr>
          <w:p w14:paraId="0D0E1CB2">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积极开展第二、第三课堂活动或“游学养”等多种形式的教学实践，每年至少开展4次及以上实践教学活动。</w:t>
            </w:r>
          </w:p>
        </w:tc>
        <w:tc>
          <w:tcPr>
            <w:tcW w:w="2700" w:type="dxa"/>
            <w:vAlign w:val="center"/>
          </w:tcPr>
          <w:p w14:paraId="1F891B5A">
            <w:pPr>
              <w:numPr>
                <w:ilvl w:val="0"/>
                <w:numId w:val="0"/>
              </w:numPr>
              <w:jc w:val="both"/>
              <w:rPr>
                <w:rFonts w:hint="eastAsia" w:ascii="方正仿宋_GBK" w:hAnsi="方正仿宋_GBK" w:eastAsia="方正仿宋_GBK" w:cs="方正仿宋_GBK"/>
                <w:color w:val="000000"/>
                <w:spacing w:val="0"/>
                <w:w w:val="100"/>
                <w:position w:val="0"/>
                <w:sz w:val="21"/>
                <w:szCs w:val="21"/>
              </w:rPr>
            </w:pPr>
            <w:r>
              <w:rPr>
                <w:rFonts w:hint="eastAsia" w:ascii="方正仿宋_GBK" w:hAnsi="方正仿宋_GBK" w:eastAsia="方正仿宋_GBK" w:cs="方正仿宋_GBK"/>
                <w:color w:val="000000"/>
                <w:spacing w:val="0"/>
                <w:w w:val="100"/>
                <w:position w:val="0"/>
                <w:sz w:val="21"/>
                <w:szCs w:val="21"/>
                <w:lang w:val="en-US" w:eastAsia="zh-CN"/>
              </w:rPr>
              <w:t>结合实际，每学年至少开展1至2次实践教学活动。</w:t>
            </w:r>
          </w:p>
        </w:tc>
      </w:tr>
      <w:tr w14:paraId="5931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6D08A72E">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33C494E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教材</w:t>
            </w:r>
          </w:p>
          <w:p w14:paraId="18D72C0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建设</w:t>
            </w:r>
          </w:p>
        </w:tc>
        <w:tc>
          <w:tcPr>
            <w:tcW w:w="2130" w:type="dxa"/>
            <w:vMerge w:val="restart"/>
            <w:vAlign w:val="center"/>
          </w:tcPr>
          <w:p w14:paraId="34B9AE46">
            <w:pPr>
              <w:numPr>
                <w:ilvl w:val="0"/>
                <w:numId w:val="0"/>
              </w:numPr>
              <w:jc w:val="both"/>
              <w:rPr>
                <w:rFonts w:hint="default" w:ascii="方正仿宋_GBK" w:hAnsi="方正仿宋_GBK" w:cs="方正仿宋_GBK" w:eastAsiaTheme="minorEastAsia"/>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注重自主研发主要学科教材，采取与统编、自编、选用相结合形式，形成适合本校、本地区使用的配套教材，并集中归档管理。</w:t>
            </w:r>
          </w:p>
        </w:tc>
        <w:tc>
          <w:tcPr>
            <w:tcW w:w="800" w:type="dxa"/>
            <w:vAlign w:val="center"/>
          </w:tcPr>
          <w:p w14:paraId="5A2DA06E">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教材研发</w:t>
            </w:r>
          </w:p>
        </w:tc>
        <w:tc>
          <w:tcPr>
            <w:tcW w:w="2890" w:type="dxa"/>
            <w:vAlign w:val="center"/>
          </w:tcPr>
          <w:p w14:paraId="4C0D7974">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28.近五年，组织或参与教材研发出版或印刷不少于5本（套）。</w:t>
            </w:r>
          </w:p>
        </w:tc>
        <w:tc>
          <w:tcPr>
            <w:tcW w:w="2780" w:type="dxa"/>
            <w:vAlign w:val="center"/>
          </w:tcPr>
          <w:p w14:paraId="4338F501">
            <w:pPr>
              <w:numPr>
                <w:ilvl w:val="0"/>
                <w:numId w:val="0"/>
              </w:numPr>
              <w:jc w:val="both"/>
              <w:rPr>
                <w:rFonts w:hint="eastAsia" w:ascii="方正仿宋_GBK" w:hAnsi="方正仿宋_GBK" w:eastAsia="方正仿宋_GBK" w:cs="方正仿宋_GBK"/>
                <w:color w:val="000000"/>
                <w:spacing w:val="0"/>
                <w:w w:val="100"/>
                <w:position w:val="0"/>
                <w:sz w:val="21"/>
                <w:szCs w:val="21"/>
                <w:lang w:eastAsia="zh-CN"/>
              </w:rPr>
            </w:pPr>
            <w:r>
              <w:rPr>
                <w:rFonts w:hint="eastAsia" w:ascii="方正仿宋_GBK" w:hAnsi="方正仿宋_GBK" w:eastAsia="方正仿宋_GBK" w:cs="方正仿宋_GBK"/>
                <w:color w:val="000000"/>
                <w:spacing w:val="0"/>
                <w:w w:val="100"/>
                <w:position w:val="0"/>
                <w:sz w:val="21"/>
                <w:szCs w:val="21"/>
                <w:lang w:val="en-US" w:eastAsia="zh-CN"/>
              </w:rPr>
              <w:t>近五年，组织或参与教材研发出版或印刷不少于4本（套）。</w:t>
            </w:r>
          </w:p>
        </w:tc>
        <w:tc>
          <w:tcPr>
            <w:tcW w:w="2890" w:type="dxa"/>
            <w:vAlign w:val="center"/>
          </w:tcPr>
          <w:p w14:paraId="3F46C62B">
            <w:pPr>
              <w:numPr>
                <w:ilvl w:val="0"/>
                <w:numId w:val="0"/>
              </w:numPr>
              <w:jc w:val="both"/>
              <w:rPr>
                <w:rFonts w:hint="eastAsia" w:ascii="方正仿宋_GBK" w:hAnsi="方正仿宋_GBK" w:eastAsia="方正仿宋_GBK" w:cs="方正仿宋_GBK"/>
                <w:color w:val="000000"/>
                <w:spacing w:val="0"/>
                <w:w w:val="100"/>
                <w:position w:val="0"/>
                <w:sz w:val="21"/>
                <w:szCs w:val="21"/>
                <w:lang w:eastAsia="zh-CN"/>
              </w:rPr>
            </w:pPr>
            <w:r>
              <w:rPr>
                <w:rFonts w:hint="eastAsia" w:ascii="方正仿宋_GBK" w:hAnsi="方正仿宋_GBK" w:eastAsia="方正仿宋_GBK" w:cs="方正仿宋_GBK"/>
                <w:color w:val="000000"/>
                <w:spacing w:val="0"/>
                <w:w w:val="100"/>
                <w:position w:val="0"/>
                <w:sz w:val="21"/>
                <w:szCs w:val="21"/>
                <w:lang w:val="en-US" w:eastAsia="zh-CN"/>
              </w:rPr>
              <w:t>近五年，组织或参与教材研发出版或印刷不少于3本（套）。</w:t>
            </w:r>
          </w:p>
        </w:tc>
        <w:tc>
          <w:tcPr>
            <w:tcW w:w="2700" w:type="dxa"/>
            <w:vAlign w:val="center"/>
          </w:tcPr>
          <w:p w14:paraId="40B4F860">
            <w:pPr>
              <w:numPr>
                <w:ilvl w:val="0"/>
                <w:numId w:val="0"/>
              </w:numPr>
              <w:jc w:val="both"/>
              <w:rPr>
                <w:rFonts w:hint="eastAsia" w:ascii="方正仿宋_GBK" w:hAnsi="方正仿宋_GBK" w:eastAsia="方正仿宋_GBK" w:cs="方正仿宋_GBK"/>
                <w:color w:val="000000"/>
                <w:spacing w:val="0"/>
                <w:w w:val="100"/>
                <w:position w:val="0"/>
                <w:sz w:val="21"/>
                <w:szCs w:val="21"/>
                <w:lang w:eastAsia="zh-CN"/>
              </w:rPr>
            </w:pPr>
            <w:r>
              <w:rPr>
                <w:rFonts w:hint="eastAsia" w:ascii="方正仿宋_GBK" w:hAnsi="方正仿宋_GBK" w:eastAsia="方正仿宋_GBK" w:cs="方正仿宋_GBK"/>
                <w:color w:val="000000"/>
                <w:spacing w:val="0"/>
                <w:w w:val="100"/>
                <w:position w:val="0"/>
                <w:sz w:val="21"/>
                <w:szCs w:val="21"/>
                <w:lang w:val="en-US" w:eastAsia="zh-CN"/>
              </w:rPr>
              <w:t>近五年，自编讲义不少于1本（套）。</w:t>
            </w:r>
          </w:p>
        </w:tc>
      </w:tr>
      <w:tr w14:paraId="715C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0" w:type="dxa"/>
            <w:vMerge w:val="continue"/>
            <w:vAlign w:val="top"/>
          </w:tcPr>
          <w:p w14:paraId="3B13FB72">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center"/>
          </w:tcPr>
          <w:p w14:paraId="1C1F2FF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4EA3B26F">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7F9EF0AC">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教材使用</w:t>
            </w:r>
          </w:p>
        </w:tc>
        <w:tc>
          <w:tcPr>
            <w:tcW w:w="2890" w:type="dxa"/>
            <w:vAlign w:val="center"/>
          </w:tcPr>
          <w:p w14:paraId="629A146D">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29.通识类、专业类课程使用统编教材、专用教材或自编教材。</w:t>
            </w:r>
          </w:p>
        </w:tc>
        <w:tc>
          <w:tcPr>
            <w:tcW w:w="2780" w:type="dxa"/>
            <w:vAlign w:val="center"/>
          </w:tcPr>
          <w:p w14:paraId="6AC583F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通识类、专业类课程使用统编教材、专用教材或自编教材。</w:t>
            </w:r>
          </w:p>
        </w:tc>
        <w:tc>
          <w:tcPr>
            <w:tcW w:w="2890" w:type="dxa"/>
            <w:vAlign w:val="center"/>
          </w:tcPr>
          <w:p w14:paraId="5B4E4A27">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通识类、专业类课程使用统编教材、专用教材或自编教材。</w:t>
            </w:r>
          </w:p>
        </w:tc>
        <w:tc>
          <w:tcPr>
            <w:tcW w:w="2700" w:type="dxa"/>
            <w:vAlign w:val="center"/>
          </w:tcPr>
          <w:p w14:paraId="6145855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通识类、专业类课程使用统编教材、专用教材或自编教材（讲义）。</w:t>
            </w:r>
          </w:p>
        </w:tc>
      </w:tr>
      <w:tr w14:paraId="7517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40" w:type="dxa"/>
            <w:vMerge w:val="continue"/>
            <w:vAlign w:val="top"/>
          </w:tcPr>
          <w:p w14:paraId="63E2DD4E">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5004F60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教学质量</w:t>
            </w:r>
            <w:r>
              <w:rPr>
                <w:rFonts w:hint="eastAsia" w:ascii="方正仿宋_GBK" w:hAnsi="方正仿宋_GBK" w:eastAsia="方正仿宋_GBK" w:cs="方正仿宋_GBK"/>
                <w:b/>
                <w:bCs/>
                <w:color w:val="000000"/>
                <w:spacing w:val="0"/>
                <w:w w:val="100"/>
                <w:position w:val="0"/>
                <w:sz w:val="24"/>
                <w:szCs w:val="24"/>
                <w:lang w:eastAsia="zh-CN"/>
              </w:rPr>
              <w:t>评价</w:t>
            </w:r>
          </w:p>
        </w:tc>
        <w:tc>
          <w:tcPr>
            <w:tcW w:w="2130" w:type="dxa"/>
            <w:vMerge w:val="restart"/>
            <w:vAlign w:val="center"/>
          </w:tcPr>
          <w:p w14:paraId="54632FF3">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建立适应新时代老年人继续学习和适应社会发展的教学评价标准和评价措施，不断提高教学质量。</w:t>
            </w:r>
          </w:p>
        </w:tc>
        <w:tc>
          <w:tcPr>
            <w:tcW w:w="800" w:type="dxa"/>
            <w:vAlign w:val="center"/>
          </w:tcPr>
          <w:p w14:paraId="45088400">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分层教学</w:t>
            </w:r>
          </w:p>
        </w:tc>
        <w:tc>
          <w:tcPr>
            <w:tcW w:w="2890" w:type="dxa"/>
            <w:vAlign w:val="center"/>
          </w:tcPr>
          <w:p w14:paraId="74FA804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30.知识型课程实施“基础、提高、研修”层次性教学法。有分层教学课程4至6门。</w:t>
            </w:r>
          </w:p>
        </w:tc>
        <w:tc>
          <w:tcPr>
            <w:tcW w:w="2780" w:type="dxa"/>
            <w:vAlign w:val="center"/>
          </w:tcPr>
          <w:p w14:paraId="4E1AC0E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知识型课程实施“基础、提高、研修”层次性教学法。有分层教学课程2至4门。</w:t>
            </w:r>
          </w:p>
        </w:tc>
        <w:tc>
          <w:tcPr>
            <w:tcW w:w="2890" w:type="dxa"/>
            <w:vAlign w:val="center"/>
          </w:tcPr>
          <w:p w14:paraId="4070E68C">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知识型课程实施“基础、提高、研修”层次性教学法。有分层教学课程1至2门。</w:t>
            </w:r>
          </w:p>
        </w:tc>
        <w:tc>
          <w:tcPr>
            <w:tcW w:w="2700" w:type="dxa"/>
            <w:vAlign w:val="center"/>
          </w:tcPr>
          <w:p w14:paraId="28ED96C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结合实际情况，实行层次性教学法。</w:t>
            </w:r>
          </w:p>
        </w:tc>
      </w:tr>
      <w:tr w14:paraId="7635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0" w:type="dxa"/>
            <w:vMerge w:val="continue"/>
            <w:vAlign w:val="top"/>
          </w:tcPr>
          <w:p w14:paraId="0CDB2118">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155D197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CECD3FB">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6E0967D4">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教学观摩</w:t>
            </w:r>
          </w:p>
        </w:tc>
        <w:tc>
          <w:tcPr>
            <w:tcW w:w="2890" w:type="dxa"/>
            <w:vAlign w:val="center"/>
          </w:tcPr>
          <w:p w14:paraId="24167F6A">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31.每年开展说课、公开课、示范课等教研活动不少于4次。</w:t>
            </w:r>
          </w:p>
        </w:tc>
        <w:tc>
          <w:tcPr>
            <w:tcW w:w="2780" w:type="dxa"/>
            <w:vAlign w:val="center"/>
          </w:tcPr>
          <w:p w14:paraId="287FA55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每年开展说课、公开课、示范课等教研活动不少于3次。</w:t>
            </w:r>
          </w:p>
        </w:tc>
        <w:tc>
          <w:tcPr>
            <w:tcW w:w="2890" w:type="dxa"/>
            <w:vAlign w:val="center"/>
          </w:tcPr>
          <w:p w14:paraId="7E287BA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每年开展说课、公开课、示范课等教研活动不少于2次。</w:t>
            </w:r>
          </w:p>
        </w:tc>
        <w:tc>
          <w:tcPr>
            <w:tcW w:w="2700" w:type="dxa"/>
            <w:vAlign w:val="center"/>
          </w:tcPr>
          <w:p w14:paraId="5611B9C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每学年开展公开课教学活动不少于1次。</w:t>
            </w:r>
          </w:p>
        </w:tc>
      </w:tr>
      <w:tr w14:paraId="5B4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40" w:type="dxa"/>
            <w:vMerge w:val="continue"/>
            <w:vAlign w:val="top"/>
          </w:tcPr>
          <w:p w14:paraId="46F5E3B7">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3930E9D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5948E2E4">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486C1918">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教学评估</w:t>
            </w:r>
          </w:p>
        </w:tc>
        <w:tc>
          <w:tcPr>
            <w:tcW w:w="2890" w:type="dxa"/>
            <w:vAlign w:val="center"/>
          </w:tcPr>
          <w:p w14:paraId="7260C851">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32.制定教学质量评估标准，每年开展评估不少于2次；50%的课程开展学员评教。</w:t>
            </w:r>
          </w:p>
        </w:tc>
        <w:tc>
          <w:tcPr>
            <w:tcW w:w="2780" w:type="dxa"/>
            <w:vAlign w:val="center"/>
          </w:tcPr>
          <w:p w14:paraId="4079571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制定教学质量评估标准，每年开展评估不少于1次；30%的课程开展学员评教。</w:t>
            </w:r>
          </w:p>
        </w:tc>
        <w:tc>
          <w:tcPr>
            <w:tcW w:w="2890" w:type="dxa"/>
            <w:vAlign w:val="center"/>
          </w:tcPr>
          <w:p w14:paraId="683B87D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制定教学质量评估标准，每年开展评估不少于1次；20%的课程开展学员评教。</w:t>
            </w:r>
          </w:p>
        </w:tc>
        <w:tc>
          <w:tcPr>
            <w:tcW w:w="2700" w:type="dxa"/>
            <w:vAlign w:val="center"/>
          </w:tcPr>
          <w:p w14:paraId="1C60449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对部分课程适时开展教学评估，开展学员评教。</w:t>
            </w:r>
          </w:p>
          <w:p w14:paraId="176F986D">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p>
        </w:tc>
      </w:tr>
      <w:tr w14:paraId="0633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0FA400EF">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val="en-US" w:eastAsia="zh-CN"/>
              </w:rPr>
              <w:t>四、</w:t>
            </w:r>
            <w:r>
              <w:rPr>
                <w:rFonts w:hint="eastAsia" w:ascii="方正仿宋_GBK" w:hAnsi="方正仿宋_GBK" w:eastAsia="方正仿宋_GBK" w:cs="方正仿宋_GBK"/>
                <w:b/>
                <w:bCs/>
                <w:sz w:val="30"/>
                <w:szCs w:val="30"/>
                <w:vertAlign w:val="baseline"/>
                <w:lang w:eastAsia="zh-CN"/>
              </w:rPr>
              <w:t>师</w:t>
            </w:r>
          </w:p>
          <w:p w14:paraId="356C8460">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资</w:t>
            </w:r>
          </w:p>
          <w:p w14:paraId="6132177E">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管</w:t>
            </w:r>
          </w:p>
          <w:p w14:paraId="78AE6C07">
            <w:pPr>
              <w:numPr>
                <w:ilvl w:val="0"/>
                <w:numId w:val="0"/>
              </w:numPr>
              <w:jc w:val="center"/>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eastAsia="zh-CN"/>
              </w:rPr>
              <w:t>理</w:t>
            </w:r>
          </w:p>
        </w:tc>
        <w:tc>
          <w:tcPr>
            <w:tcW w:w="950" w:type="dxa"/>
            <w:vMerge w:val="restart"/>
            <w:vAlign w:val="center"/>
          </w:tcPr>
          <w:p w14:paraId="5C0F1BB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师资</w:t>
            </w:r>
          </w:p>
          <w:p w14:paraId="239B025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配置</w:t>
            </w:r>
          </w:p>
        </w:tc>
        <w:tc>
          <w:tcPr>
            <w:tcW w:w="2130" w:type="dxa"/>
            <w:vMerge w:val="restart"/>
            <w:vAlign w:val="center"/>
          </w:tcPr>
          <w:p w14:paraId="170CB6FD">
            <w:pPr>
              <w:numPr>
                <w:ilvl w:val="0"/>
                <w:numId w:val="0"/>
              </w:num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专兼职教师数量充足，学历、职称、年龄结构等较为合理。</w:t>
            </w:r>
          </w:p>
        </w:tc>
        <w:tc>
          <w:tcPr>
            <w:tcW w:w="800" w:type="dxa"/>
            <w:vAlign w:val="center"/>
          </w:tcPr>
          <w:p w14:paraId="20F44E99">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师资数量</w:t>
            </w:r>
          </w:p>
        </w:tc>
        <w:tc>
          <w:tcPr>
            <w:tcW w:w="2890" w:type="dxa"/>
            <w:vAlign w:val="center"/>
          </w:tcPr>
          <w:p w14:paraId="46CDAAE2">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33.师生比1:30—1:80。任教5年以上的教师占比50%以上。</w:t>
            </w:r>
          </w:p>
        </w:tc>
        <w:tc>
          <w:tcPr>
            <w:tcW w:w="2780" w:type="dxa"/>
            <w:vAlign w:val="center"/>
          </w:tcPr>
          <w:p w14:paraId="001643A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师生比1:30--1:130。任教5年以上的教师占比40%以上。</w:t>
            </w:r>
          </w:p>
        </w:tc>
        <w:tc>
          <w:tcPr>
            <w:tcW w:w="2890" w:type="dxa"/>
            <w:vAlign w:val="center"/>
          </w:tcPr>
          <w:p w14:paraId="48308FC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师生比1:30--1:60。任教5年以上教师占比30%以上。</w:t>
            </w:r>
          </w:p>
        </w:tc>
        <w:tc>
          <w:tcPr>
            <w:tcW w:w="2700" w:type="dxa"/>
            <w:vAlign w:val="center"/>
          </w:tcPr>
          <w:p w14:paraId="5DD53845">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具有相对稳定的教师团队。</w:t>
            </w:r>
          </w:p>
        </w:tc>
      </w:tr>
      <w:tr w14:paraId="2DCE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35A4FC71">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60C08B4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111C037E">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795F81B5">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师资结构</w:t>
            </w:r>
          </w:p>
        </w:tc>
        <w:tc>
          <w:tcPr>
            <w:tcW w:w="2890" w:type="dxa"/>
            <w:vAlign w:val="center"/>
          </w:tcPr>
          <w:p w14:paraId="39D6002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34.大专以上文化程度、具有中级职称或相关部门认定的专业资质占教师数80%以上。</w:t>
            </w:r>
          </w:p>
        </w:tc>
        <w:tc>
          <w:tcPr>
            <w:tcW w:w="2780" w:type="dxa"/>
            <w:vAlign w:val="center"/>
          </w:tcPr>
          <w:p w14:paraId="70C825B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大专以上文化程度、具有中级职称或相关部门认定的专业资质占教师数80%以上。</w:t>
            </w:r>
          </w:p>
        </w:tc>
        <w:tc>
          <w:tcPr>
            <w:tcW w:w="2890" w:type="dxa"/>
            <w:vAlign w:val="center"/>
          </w:tcPr>
          <w:p w14:paraId="32D581F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大专以上文化程度占教师数80%以上、具有中级职称或相关部门认定的专业资质占教师数60%以上。</w:t>
            </w:r>
          </w:p>
        </w:tc>
        <w:tc>
          <w:tcPr>
            <w:tcW w:w="2700" w:type="dxa"/>
            <w:vAlign w:val="center"/>
          </w:tcPr>
          <w:p w14:paraId="3AD8DA7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大专以上文化程度占教师数70%以上或具有相关部门认定的专业资质占教师数50%以上。</w:t>
            </w:r>
          </w:p>
        </w:tc>
      </w:tr>
      <w:tr w14:paraId="010B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40" w:type="dxa"/>
            <w:vMerge w:val="continue"/>
            <w:vAlign w:val="top"/>
          </w:tcPr>
          <w:p w14:paraId="27A36883">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46C3658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师资</w:t>
            </w:r>
          </w:p>
          <w:p w14:paraId="23CAEAF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建设</w:t>
            </w:r>
          </w:p>
        </w:tc>
        <w:tc>
          <w:tcPr>
            <w:tcW w:w="2130" w:type="dxa"/>
            <w:vMerge w:val="restart"/>
            <w:vAlign w:val="center"/>
          </w:tcPr>
          <w:p w14:paraId="6D9FBB0D">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从选聘、考核、师德培训等方面提高师资质量，实行违反师德“一票否决”制。</w:t>
            </w:r>
          </w:p>
        </w:tc>
        <w:tc>
          <w:tcPr>
            <w:tcW w:w="800" w:type="dxa"/>
            <w:vAlign w:val="center"/>
          </w:tcPr>
          <w:p w14:paraId="043FB813">
            <w:pPr>
              <w:numPr>
                <w:ilvl w:val="0"/>
                <w:numId w:val="0"/>
              </w:numPr>
              <w:ind w:left="0" w:leftChars="0" w:firstLine="0" w:firstLineChars="0"/>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选聘与</w:t>
            </w:r>
          </w:p>
          <w:p w14:paraId="19E7AE34">
            <w:pPr>
              <w:numPr>
                <w:ilvl w:val="0"/>
                <w:numId w:val="0"/>
              </w:numPr>
              <w:ind w:left="0" w:leftChars="0" w:firstLine="0" w:firstLineChars="0"/>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考核</w:t>
            </w:r>
          </w:p>
        </w:tc>
        <w:tc>
          <w:tcPr>
            <w:tcW w:w="2890" w:type="dxa"/>
            <w:vAlign w:val="center"/>
          </w:tcPr>
          <w:p w14:paraId="2434D93E">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35.完善教师选聘、师德建设、专业水平、教学能力、教研成果、学员认可度等评定制度。每年评选省级优秀教师4名。</w:t>
            </w:r>
          </w:p>
        </w:tc>
        <w:tc>
          <w:tcPr>
            <w:tcW w:w="2780" w:type="dxa"/>
            <w:vAlign w:val="center"/>
          </w:tcPr>
          <w:p w14:paraId="5489A43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完善教师选聘、师德建设、专业水平、教学能力、教研成果、学员认可度等评定制度。每年评选省级优秀教师2名。</w:t>
            </w:r>
          </w:p>
        </w:tc>
        <w:tc>
          <w:tcPr>
            <w:tcW w:w="2890" w:type="dxa"/>
            <w:vAlign w:val="center"/>
          </w:tcPr>
          <w:p w14:paraId="360C79B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完善教师选聘、师德建设、专业水平、教学能力、教研成果、学员认可度等评定制度。每年评选省级优秀教师1名。</w:t>
            </w:r>
          </w:p>
        </w:tc>
        <w:tc>
          <w:tcPr>
            <w:tcW w:w="2700" w:type="dxa"/>
            <w:vAlign w:val="center"/>
          </w:tcPr>
          <w:p w14:paraId="27EB40C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建立健全教师聘任、考核等制度。</w:t>
            </w:r>
          </w:p>
        </w:tc>
      </w:tr>
      <w:tr w14:paraId="5EE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top"/>
          </w:tcPr>
          <w:p w14:paraId="367001E8">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5C23EE3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5CE7B9F7">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54BDDF8D">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师德评价</w:t>
            </w:r>
          </w:p>
        </w:tc>
        <w:tc>
          <w:tcPr>
            <w:tcW w:w="2890" w:type="dxa"/>
            <w:vAlign w:val="center"/>
          </w:tcPr>
          <w:p w14:paraId="49B6691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36.建立师德评价标准，</w:t>
            </w:r>
            <w:r>
              <w:rPr>
                <w:rFonts w:hint="eastAsia" w:ascii="方正仿宋_GBK" w:hAnsi="方正仿宋_GBK" w:eastAsia="方正仿宋_GBK" w:cs="方正仿宋_GBK"/>
                <w:sz w:val="21"/>
                <w:szCs w:val="21"/>
                <w:vertAlign w:val="baseline"/>
                <w:lang w:val="en-US" w:eastAsia="zh-CN"/>
              </w:rPr>
              <w:t>违反师德实行“一票否决”制。</w:t>
            </w:r>
          </w:p>
        </w:tc>
        <w:tc>
          <w:tcPr>
            <w:tcW w:w="2780" w:type="dxa"/>
            <w:vAlign w:val="center"/>
          </w:tcPr>
          <w:p w14:paraId="2C0C4CD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建立师德评价标准，</w:t>
            </w:r>
            <w:r>
              <w:rPr>
                <w:rFonts w:hint="eastAsia" w:ascii="方正仿宋_GBK" w:hAnsi="方正仿宋_GBK" w:eastAsia="方正仿宋_GBK" w:cs="方正仿宋_GBK"/>
                <w:sz w:val="21"/>
                <w:szCs w:val="21"/>
                <w:vertAlign w:val="baseline"/>
                <w:lang w:val="en-US" w:eastAsia="zh-CN"/>
              </w:rPr>
              <w:t>违反师德实行“一票否决”制。</w:t>
            </w:r>
          </w:p>
        </w:tc>
        <w:tc>
          <w:tcPr>
            <w:tcW w:w="2890" w:type="dxa"/>
            <w:vAlign w:val="center"/>
          </w:tcPr>
          <w:p w14:paraId="1582F65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建立师德评价标准，</w:t>
            </w:r>
            <w:r>
              <w:rPr>
                <w:rFonts w:hint="eastAsia" w:ascii="方正仿宋_GBK" w:hAnsi="方正仿宋_GBK" w:eastAsia="方正仿宋_GBK" w:cs="方正仿宋_GBK"/>
                <w:sz w:val="21"/>
                <w:szCs w:val="21"/>
                <w:vertAlign w:val="baseline"/>
                <w:lang w:val="en-US" w:eastAsia="zh-CN"/>
              </w:rPr>
              <w:t>违反师德实行“一票否决”制。</w:t>
            </w:r>
          </w:p>
        </w:tc>
        <w:tc>
          <w:tcPr>
            <w:tcW w:w="2700" w:type="dxa"/>
            <w:vAlign w:val="center"/>
          </w:tcPr>
          <w:p w14:paraId="1E0A05B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建立师德评价标准，</w:t>
            </w:r>
            <w:r>
              <w:rPr>
                <w:rFonts w:hint="eastAsia" w:ascii="方正仿宋_GBK" w:hAnsi="方正仿宋_GBK" w:eastAsia="方正仿宋_GBK" w:cs="方正仿宋_GBK"/>
                <w:sz w:val="21"/>
                <w:szCs w:val="21"/>
                <w:vertAlign w:val="baseline"/>
                <w:lang w:val="en-US" w:eastAsia="zh-CN"/>
              </w:rPr>
              <w:t>违反师德实行“一票否决”制。</w:t>
            </w:r>
          </w:p>
        </w:tc>
      </w:tr>
      <w:tr w14:paraId="6BC8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40" w:type="dxa"/>
            <w:vMerge w:val="continue"/>
            <w:vAlign w:val="top"/>
          </w:tcPr>
          <w:p w14:paraId="071B0FFF">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774AA03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5FFAACB6">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20F3DF9">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退出机制</w:t>
            </w:r>
          </w:p>
        </w:tc>
        <w:tc>
          <w:tcPr>
            <w:tcW w:w="2890" w:type="dxa"/>
            <w:vAlign w:val="center"/>
          </w:tcPr>
          <w:p w14:paraId="501755C5">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37.考核不达标者退出，年满75周岁建议退出。</w:t>
            </w:r>
          </w:p>
        </w:tc>
        <w:tc>
          <w:tcPr>
            <w:tcW w:w="2780" w:type="dxa"/>
            <w:vAlign w:val="center"/>
          </w:tcPr>
          <w:p w14:paraId="211936F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考核不达标者退出，年满75周岁建议退出。</w:t>
            </w:r>
          </w:p>
        </w:tc>
        <w:tc>
          <w:tcPr>
            <w:tcW w:w="2890" w:type="dxa"/>
            <w:vAlign w:val="center"/>
          </w:tcPr>
          <w:p w14:paraId="48C54A4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考核不达标者退出，年满75周岁建议退出。</w:t>
            </w:r>
          </w:p>
        </w:tc>
        <w:tc>
          <w:tcPr>
            <w:tcW w:w="2700" w:type="dxa"/>
            <w:vAlign w:val="center"/>
          </w:tcPr>
          <w:p w14:paraId="187C859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考核不达标者退出，年满70周岁建议退出。</w:t>
            </w:r>
          </w:p>
        </w:tc>
      </w:tr>
      <w:tr w14:paraId="0569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0" w:type="dxa"/>
            <w:vMerge w:val="continue"/>
            <w:vAlign w:val="top"/>
          </w:tcPr>
          <w:p w14:paraId="5A6B66E7">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1A02807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师资</w:t>
            </w:r>
          </w:p>
          <w:p w14:paraId="4E0153E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培养</w:t>
            </w:r>
          </w:p>
        </w:tc>
        <w:tc>
          <w:tcPr>
            <w:tcW w:w="2130" w:type="dxa"/>
            <w:vMerge w:val="restart"/>
            <w:vAlign w:val="center"/>
          </w:tcPr>
          <w:p w14:paraId="0B7D16C9">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积极参加各类师资培训。岗前培训制度完备，定期开展各级各类的专业技能和教研业务能力培训。</w:t>
            </w:r>
          </w:p>
        </w:tc>
        <w:tc>
          <w:tcPr>
            <w:tcW w:w="800" w:type="dxa"/>
            <w:vAlign w:val="center"/>
          </w:tcPr>
          <w:p w14:paraId="4C348B79">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岗前培训</w:t>
            </w:r>
          </w:p>
        </w:tc>
        <w:tc>
          <w:tcPr>
            <w:tcW w:w="2890" w:type="dxa"/>
            <w:vAlign w:val="center"/>
          </w:tcPr>
          <w:p w14:paraId="3D23E6A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38.有岗前培训计划，每学年开展教师岗前培训4次。</w:t>
            </w:r>
          </w:p>
        </w:tc>
        <w:tc>
          <w:tcPr>
            <w:tcW w:w="2780" w:type="dxa"/>
            <w:vAlign w:val="center"/>
          </w:tcPr>
          <w:p w14:paraId="5FA14AF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有岗前培训计划，每学年开展教师岗前培训3次。</w:t>
            </w:r>
          </w:p>
        </w:tc>
        <w:tc>
          <w:tcPr>
            <w:tcW w:w="2890" w:type="dxa"/>
            <w:vAlign w:val="center"/>
          </w:tcPr>
          <w:p w14:paraId="250FAE3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有岗前培训计划，每学年开展教师岗前培训2次。</w:t>
            </w:r>
          </w:p>
        </w:tc>
        <w:tc>
          <w:tcPr>
            <w:tcW w:w="2700" w:type="dxa"/>
            <w:vAlign w:val="center"/>
          </w:tcPr>
          <w:p w14:paraId="6C97BFF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有岗前培训计划，每学年开展教师岗前培训1次。</w:t>
            </w:r>
          </w:p>
        </w:tc>
      </w:tr>
      <w:tr w14:paraId="105C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40" w:type="dxa"/>
            <w:vMerge w:val="continue"/>
            <w:vAlign w:val="top"/>
          </w:tcPr>
          <w:p w14:paraId="0ED76901">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0F6D109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795C958D">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4A2B4237">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业务培训</w:t>
            </w:r>
          </w:p>
        </w:tc>
        <w:tc>
          <w:tcPr>
            <w:tcW w:w="2890" w:type="dxa"/>
            <w:vAlign w:val="center"/>
          </w:tcPr>
          <w:p w14:paraId="006EB01C">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39.有业务培训计划，每年有不少于60%的教师参加相关培训。政治教育列入培训内容。</w:t>
            </w:r>
          </w:p>
        </w:tc>
        <w:tc>
          <w:tcPr>
            <w:tcW w:w="2780" w:type="dxa"/>
            <w:vAlign w:val="center"/>
          </w:tcPr>
          <w:p w14:paraId="6EDB838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有业务培训计划，每年有不少于50%的教师参加相关培训。政治教育列入培训内容。</w:t>
            </w:r>
          </w:p>
        </w:tc>
        <w:tc>
          <w:tcPr>
            <w:tcW w:w="2890" w:type="dxa"/>
            <w:vAlign w:val="center"/>
          </w:tcPr>
          <w:p w14:paraId="370E00C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有业务培训计划，每年有不少于40%的教师参加相关培训。政治教育列入培训内容。</w:t>
            </w:r>
          </w:p>
        </w:tc>
        <w:tc>
          <w:tcPr>
            <w:tcW w:w="2700" w:type="dxa"/>
            <w:vAlign w:val="center"/>
          </w:tcPr>
          <w:p w14:paraId="0AF68E77">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有业务培训计划，每年有不少于30%的教师参加相关培训。政治教育列入培训内容。</w:t>
            </w:r>
          </w:p>
        </w:tc>
      </w:tr>
      <w:tr w14:paraId="62B9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40" w:type="dxa"/>
            <w:vMerge w:val="continue"/>
            <w:vAlign w:val="top"/>
          </w:tcPr>
          <w:p w14:paraId="3F565E5B">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4532349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1BC1B7A1">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483EE2A3">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教学</w:t>
            </w:r>
            <w:r>
              <w:rPr>
                <w:rFonts w:hint="eastAsia" w:ascii="方正仿宋_GBK" w:hAnsi="方正仿宋_GBK" w:eastAsia="方正仿宋_GBK" w:cs="方正仿宋_GBK"/>
                <w:b/>
                <w:bCs/>
                <w:color w:val="000000"/>
                <w:spacing w:val="0"/>
                <w:w w:val="100"/>
                <w:position w:val="0"/>
                <w:sz w:val="21"/>
                <w:szCs w:val="21"/>
                <w:lang w:val="en-US" w:eastAsia="zh-CN"/>
              </w:rPr>
              <w:t>成果</w:t>
            </w:r>
          </w:p>
        </w:tc>
        <w:tc>
          <w:tcPr>
            <w:tcW w:w="2890" w:type="dxa"/>
            <w:vAlign w:val="center"/>
          </w:tcPr>
          <w:p w14:paraId="6EBA66E0">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40.近三年在全国或省级教学成果展示和教学能力大赛中获等级奖。</w:t>
            </w:r>
          </w:p>
        </w:tc>
        <w:tc>
          <w:tcPr>
            <w:tcW w:w="2780" w:type="dxa"/>
            <w:vAlign w:val="center"/>
          </w:tcPr>
          <w:p w14:paraId="2453BFF7">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近三年在全国、省级、市级教学成果展示和教学能力大赛中获等级奖。</w:t>
            </w:r>
          </w:p>
        </w:tc>
        <w:tc>
          <w:tcPr>
            <w:tcW w:w="2890" w:type="dxa"/>
            <w:vAlign w:val="center"/>
          </w:tcPr>
          <w:p w14:paraId="41D90C8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近三年在省级、市级、县（市、区）教学成果展示和教学能力大赛中取得优异成绩。</w:t>
            </w:r>
          </w:p>
        </w:tc>
        <w:tc>
          <w:tcPr>
            <w:tcW w:w="2700" w:type="dxa"/>
            <w:vAlign w:val="center"/>
          </w:tcPr>
          <w:p w14:paraId="25D71090">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近三年在本区域内教学成果展示和教学能力大赛中取得优异成绩。</w:t>
            </w:r>
          </w:p>
        </w:tc>
      </w:tr>
      <w:tr w14:paraId="35F2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40" w:type="dxa"/>
            <w:vMerge w:val="restart"/>
            <w:vAlign w:val="center"/>
          </w:tcPr>
          <w:p w14:paraId="4F85735E">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val="en-US" w:eastAsia="zh-CN"/>
              </w:rPr>
              <w:t>五、</w:t>
            </w:r>
            <w:r>
              <w:rPr>
                <w:rFonts w:hint="eastAsia" w:ascii="方正仿宋_GBK" w:hAnsi="方正仿宋_GBK" w:eastAsia="方正仿宋_GBK" w:cs="方正仿宋_GBK"/>
                <w:b/>
                <w:bCs/>
                <w:sz w:val="30"/>
                <w:szCs w:val="30"/>
                <w:vertAlign w:val="baseline"/>
                <w:lang w:eastAsia="zh-CN"/>
              </w:rPr>
              <w:t>学</w:t>
            </w:r>
          </w:p>
          <w:p w14:paraId="1452AA48">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员</w:t>
            </w:r>
          </w:p>
          <w:p w14:paraId="2340D8E4">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管</w:t>
            </w:r>
          </w:p>
          <w:p w14:paraId="0BB92D9C">
            <w:pPr>
              <w:numPr>
                <w:ilvl w:val="0"/>
                <w:numId w:val="0"/>
              </w:numPr>
              <w:jc w:val="center"/>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eastAsia="zh-CN"/>
              </w:rPr>
              <w:t>理</w:t>
            </w:r>
          </w:p>
        </w:tc>
        <w:tc>
          <w:tcPr>
            <w:tcW w:w="950" w:type="dxa"/>
            <w:vMerge w:val="restart"/>
            <w:vAlign w:val="center"/>
          </w:tcPr>
          <w:p w14:paraId="44EC374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招生</w:t>
            </w:r>
          </w:p>
          <w:p w14:paraId="54AD320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管理</w:t>
            </w:r>
          </w:p>
        </w:tc>
        <w:tc>
          <w:tcPr>
            <w:tcW w:w="2130" w:type="dxa"/>
            <w:vMerge w:val="restart"/>
            <w:vAlign w:val="center"/>
          </w:tcPr>
          <w:p w14:paraId="5F74568C">
            <w:pPr>
              <w:numPr>
                <w:ilvl w:val="0"/>
                <w:numId w:val="0"/>
              </w:num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招生规范</w:t>
            </w:r>
          </w:p>
          <w:p w14:paraId="514580EE">
            <w:pPr>
              <w:numPr>
                <w:ilvl w:val="0"/>
                <w:numId w:val="0"/>
              </w:num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制度健全</w:t>
            </w:r>
          </w:p>
          <w:p w14:paraId="0CF6BE66">
            <w:pPr>
              <w:numPr>
                <w:ilvl w:val="0"/>
                <w:numId w:val="0"/>
              </w:numPr>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管理到位</w:t>
            </w:r>
          </w:p>
          <w:p w14:paraId="3D7EF50F">
            <w:pPr>
              <w:numPr>
                <w:ilvl w:val="0"/>
                <w:numId w:val="0"/>
              </w:numPr>
              <w:jc w:val="cente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62256F55">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招生规范</w:t>
            </w:r>
          </w:p>
        </w:tc>
        <w:tc>
          <w:tcPr>
            <w:tcW w:w="2890" w:type="dxa"/>
            <w:vAlign w:val="center"/>
          </w:tcPr>
          <w:p w14:paraId="0519711A">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41.有明确的招生规章，录取工作公开公平公正，广为学员接受，执行良好。</w:t>
            </w:r>
          </w:p>
        </w:tc>
        <w:tc>
          <w:tcPr>
            <w:tcW w:w="2780" w:type="dxa"/>
            <w:vAlign w:val="center"/>
          </w:tcPr>
          <w:p w14:paraId="5974589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有明确的招生规章，录取工作公开公平公正，广为学员接受，执行良好。</w:t>
            </w:r>
          </w:p>
        </w:tc>
        <w:tc>
          <w:tcPr>
            <w:tcW w:w="2890" w:type="dxa"/>
            <w:vAlign w:val="center"/>
          </w:tcPr>
          <w:p w14:paraId="15CEF35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有明确的招生规章，录取工作公开公平公正，广为学员接受，执行良好。</w:t>
            </w:r>
          </w:p>
        </w:tc>
        <w:tc>
          <w:tcPr>
            <w:tcW w:w="2700" w:type="dxa"/>
            <w:vAlign w:val="center"/>
          </w:tcPr>
          <w:p w14:paraId="610CC4E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有招生简章，录取工作广为学员接受，执行良好。</w:t>
            </w:r>
          </w:p>
        </w:tc>
      </w:tr>
      <w:tr w14:paraId="3BAE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0" w:type="dxa"/>
            <w:vMerge w:val="continue"/>
            <w:vAlign w:val="top"/>
          </w:tcPr>
          <w:p w14:paraId="1C9BC35B">
            <w:pPr>
              <w:numPr>
                <w:ilvl w:val="0"/>
                <w:numId w:val="0"/>
              </w:numPr>
              <w:jc w:val="center"/>
              <w:rPr>
                <w:rFonts w:hint="eastAsia" w:ascii="方正仿宋_GBK" w:hAnsi="方正仿宋_GBK" w:eastAsia="方正仿宋_GBK" w:cs="方正仿宋_GBK"/>
                <w:b/>
                <w:bCs/>
                <w:sz w:val="21"/>
                <w:szCs w:val="21"/>
                <w:vertAlign w:val="baseline"/>
                <w:lang w:eastAsia="zh-CN"/>
              </w:rPr>
            </w:pPr>
          </w:p>
        </w:tc>
        <w:tc>
          <w:tcPr>
            <w:tcW w:w="950" w:type="dxa"/>
            <w:vMerge w:val="continue"/>
            <w:vAlign w:val="center"/>
          </w:tcPr>
          <w:p w14:paraId="7A8FE81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p>
        </w:tc>
        <w:tc>
          <w:tcPr>
            <w:tcW w:w="2130" w:type="dxa"/>
            <w:vMerge w:val="continue"/>
          </w:tcPr>
          <w:p w14:paraId="5FB1BB23">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6A840428">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办学规模</w:t>
            </w:r>
          </w:p>
        </w:tc>
        <w:tc>
          <w:tcPr>
            <w:tcW w:w="2890" w:type="dxa"/>
            <w:vAlign w:val="center"/>
          </w:tcPr>
          <w:p w14:paraId="4757EF95">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42.学员数8000人次以上（含8000人次）。根据发展需要和学员需求，课程开设不少于40门、70个班级。</w:t>
            </w:r>
          </w:p>
        </w:tc>
        <w:tc>
          <w:tcPr>
            <w:tcW w:w="2780" w:type="dxa"/>
            <w:vAlign w:val="center"/>
          </w:tcPr>
          <w:p w14:paraId="0C5F9C2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学员数5000人次（含5000人次）以上或不少于常住老年人口总数30%。课程开设不少于30门、60个班级。</w:t>
            </w:r>
          </w:p>
        </w:tc>
        <w:tc>
          <w:tcPr>
            <w:tcW w:w="2890" w:type="dxa"/>
            <w:vAlign w:val="center"/>
          </w:tcPr>
          <w:p w14:paraId="7EF59D5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学员数1500人次（含1500人次）以上或不少于常住老年人口总数30%。课程开设不少于20门、35个班级。</w:t>
            </w:r>
          </w:p>
        </w:tc>
        <w:tc>
          <w:tcPr>
            <w:tcW w:w="2700" w:type="dxa"/>
            <w:vAlign w:val="center"/>
          </w:tcPr>
          <w:p w14:paraId="1B8F14DB">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学员数达到500人次（含分校和教学点）或不少于常住老年人口总数30%。。课程开设不少于5门、10个班级。</w:t>
            </w:r>
          </w:p>
        </w:tc>
      </w:tr>
      <w:tr w14:paraId="6985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0" w:type="dxa"/>
            <w:vMerge w:val="continue"/>
            <w:vAlign w:val="top"/>
          </w:tcPr>
          <w:p w14:paraId="497ACBCA">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center"/>
          </w:tcPr>
          <w:p w14:paraId="625BA88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p>
        </w:tc>
        <w:tc>
          <w:tcPr>
            <w:tcW w:w="2130" w:type="dxa"/>
            <w:vMerge w:val="continue"/>
          </w:tcPr>
          <w:p w14:paraId="41556BBB">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662B989">
            <w:pPr>
              <w:numPr>
                <w:ilvl w:val="0"/>
                <w:numId w:val="0"/>
              </w:numPr>
              <w:jc w:val="cente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学籍管理</w:t>
            </w:r>
          </w:p>
        </w:tc>
        <w:tc>
          <w:tcPr>
            <w:tcW w:w="2890" w:type="dxa"/>
            <w:vAlign w:val="center"/>
          </w:tcPr>
          <w:p w14:paraId="416D037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43.学籍管理全面实现系统化、信息化、网络化。</w:t>
            </w:r>
          </w:p>
        </w:tc>
        <w:tc>
          <w:tcPr>
            <w:tcW w:w="2780" w:type="dxa"/>
            <w:vAlign w:val="center"/>
          </w:tcPr>
          <w:p w14:paraId="3F667E6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学籍管理基本实现系统化、信息化、网络化。</w:t>
            </w:r>
          </w:p>
        </w:tc>
        <w:tc>
          <w:tcPr>
            <w:tcW w:w="2890" w:type="dxa"/>
            <w:vAlign w:val="center"/>
          </w:tcPr>
          <w:p w14:paraId="4B22E7C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学籍管理逐步实现系统化、信息化、网络化。</w:t>
            </w:r>
          </w:p>
        </w:tc>
        <w:tc>
          <w:tcPr>
            <w:tcW w:w="2700" w:type="dxa"/>
            <w:vAlign w:val="center"/>
          </w:tcPr>
          <w:p w14:paraId="008FA0B7">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学籍管理初步实现系统化、信息化、网络化。</w:t>
            </w:r>
          </w:p>
        </w:tc>
      </w:tr>
      <w:tr w14:paraId="56A9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0" w:type="dxa"/>
            <w:vMerge w:val="continue"/>
            <w:vAlign w:val="top"/>
          </w:tcPr>
          <w:p w14:paraId="0BB4F425">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Align w:val="center"/>
          </w:tcPr>
          <w:p w14:paraId="71641E6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日常</w:t>
            </w:r>
          </w:p>
          <w:p w14:paraId="0D65A10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服务</w:t>
            </w:r>
          </w:p>
        </w:tc>
        <w:tc>
          <w:tcPr>
            <w:tcW w:w="2130" w:type="dxa"/>
            <w:vAlign w:val="center"/>
          </w:tcPr>
          <w:p w14:paraId="4092C338">
            <w:pPr>
              <w:numPr>
                <w:ilvl w:val="0"/>
                <w:numId w:val="0"/>
              </w:numPr>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建立并完善管理制度，逐步实现管理系统数字化。</w:t>
            </w:r>
          </w:p>
        </w:tc>
        <w:tc>
          <w:tcPr>
            <w:tcW w:w="800" w:type="dxa"/>
            <w:vAlign w:val="center"/>
          </w:tcPr>
          <w:p w14:paraId="229C4B96">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建立健全制度</w:t>
            </w:r>
          </w:p>
        </w:tc>
        <w:tc>
          <w:tcPr>
            <w:tcW w:w="2890" w:type="dxa"/>
            <w:vAlign w:val="center"/>
          </w:tcPr>
          <w:p w14:paraId="76B5D51C">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44.建立健全教室管理、学员守则、班长职责、线上管理等规章制度。</w:t>
            </w:r>
          </w:p>
        </w:tc>
        <w:tc>
          <w:tcPr>
            <w:tcW w:w="2780" w:type="dxa"/>
            <w:vAlign w:val="center"/>
          </w:tcPr>
          <w:p w14:paraId="17266A1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逐步建立教室管理、学员守则、班长职责、线上管理等规章制度。</w:t>
            </w:r>
          </w:p>
        </w:tc>
        <w:tc>
          <w:tcPr>
            <w:tcW w:w="2890" w:type="dxa"/>
            <w:vAlign w:val="center"/>
          </w:tcPr>
          <w:p w14:paraId="1840FE8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初步建立教室管理、学员守则、班长职责、线上管理等规章制度。</w:t>
            </w:r>
          </w:p>
        </w:tc>
        <w:tc>
          <w:tcPr>
            <w:tcW w:w="2700" w:type="dxa"/>
            <w:vAlign w:val="center"/>
          </w:tcPr>
          <w:p w14:paraId="7860E094">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有相关管理规章制度。</w:t>
            </w:r>
          </w:p>
        </w:tc>
      </w:tr>
      <w:tr w14:paraId="7669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40" w:type="dxa"/>
            <w:vMerge w:val="continue"/>
            <w:vAlign w:val="top"/>
          </w:tcPr>
          <w:p w14:paraId="1D85209A">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restart"/>
            <w:vAlign w:val="center"/>
          </w:tcPr>
          <w:p w14:paraId="1C8673A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社团</w:t>
            </w:r>
          </w:p>
          <w:p w14:paraId="4A57DEF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管理</w:t>
            </w:r>
          </w:p>
        </w:tc>
        <w:tc>
          <w:tcPr>
            <w:tcW w:w="2130" w:type="dxa"/>
            <w:vMerge w:val="restart"/>
            <w:vAlign w:val="center"/>
          </w:tcPr>
          <w:p w14:paraId="45EB4D47">
            <w:pPr>
              <w:numPr>
                <w:ilvl w:val="0"/>
                <w:numId w:val="0"/>
              </w:numPr>
              <w:jc w:val="both"/>
              <w:rPr>
                <w:rFonts w:hint="eastAsia" w:ascii="方正仿宋_GBK" w:hAnsi="方正仿宋_GBK" w:cs="方正仿宋_GBK" w:eastAsiaTheme="minorEastAsia"/>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社团数量符合本级老年大学要求，有完备的社团管理章程，社团活动丰富，参与人员广泛，产生一定的社会影响力。</w:t>
            </w:r>
          </w:p>
        </w:tc>
        <w:tc>
          <w:tcPr>
            <w:tcW w:w="800" w:type="dxa"/>
            <w:vAlign w:val="center"/>
          </w:tcPr>
          <w:p w14:paraId="302C333C">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社团数量</w:t>
            </w:r>
          </w:p>
        </w:tc>
        <w:tc>
          <w:tcPr>
            <w:tcW w:w="2890" w:type="dxa"/>
            <w:vAlign w:val="center"/>
          </w:tcPr>
          <w:p w14:paraId="2E38B5D0">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45.经学校批准、能够满足学员需求的社团组织不少于15个。</w:t>
            </w:r>
          </w:p>
        </w:tc>
        <w:tc>
          <w:tcPr>
            <w:tcW w:w="2780" w:type="dxa"/>
            <w:vAlign w:val="center"/>
          </w:tcPr>
          <w:p w14:paraId="65F81C2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经学校批准、能够满足学员需求的社团组织不少于10个。</w:t>
            </w:r>
          </w:p>
        </w:tc>
        <w:tc>
          <w:tcPr>
            <w:tcW w:w="2890" w:type="dxa"/>
            <w:vAlign w:val="center"/>
          </w:tcPr>
          <w:p w14:paraId="00B54EC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经学校批准、能够满足学员需求的社团组织不少于5个。</w:t>
            </w:r>
          </w:p>
        </w:tc>
        <w:tc>
          <w:tcPr>
            <w:tcW w:w="2700" w:type="dxa"/>
            <w:vAlign w:val="center"/>
          </w:tcPr>
          <w:p w14:paraId="630B4B1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经学校批准，能够满足学员需求的社团组织若干。</w:t>
            </w:r>
          </w:p>
        </w:tc>
      </w:tr>
      <w:tr w14:paraId="7299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40" w:type="dxa"/>
            <w:vMerge w:val="continue"/>
            <w:vAlign w:val="top"/>
          </w:tcPr>
          <w:p w14:paraId="360E618C">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576C5F6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C986566">
            <w:pPr>
              <w:numPr>
                <w:ilvl w:val="0"/>
                <w:numId w:val="0"/>
              </w:numPr>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10595FBE">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社团建设</w:t>
            </w:r>
          </w:p>
        </w:tc>
        <w:tc>
          <w:tcPr>
            <w:tcW w:w="2890" w:type="dxa"/>
            <w:vAlign w:val="center"/>
          </w:tcPr>
          <w:p w14:paraId="6A0D7BC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46.组织架构、团员权利义务规定、组织活动等有章可循。每年至少总结一次。</w:t>
            </w:r>
          </w:p>
        </w:tc>
        <w:tc>
          <w:tcPr>
            <w:tcW w:w="2780" w:type="dxa"/>
            <w:vAlign w:val="center"/>
          </w:tcPr>
          <w:p w14:paraId="2C35E67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组织架构、团员权利义务规定、组织活动等有章可循。每年至少总结一次。</w:t>
            </w:r>
          </w:p>
        </w:tc>
        <w:tc>
          <w:tcPr>
            <w:tcW w:w="2890" w:type="dxa"/>
            <w:vAlign w:val="center"/>
          </w:tcPr>
          <w:p w14:paraId="6BA0352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组织架构、团员权利义务规定、组织活动等有章可循。每年至少总结一次。</w:t>
            </w:r>
          </w:p>
        </w:tc>
        <w:tc>
          <w:tcPr>
            <w:tcW w:w="2700" w:type="dxa"/>
            <w:vAlign w:val="center"/>
          </w:tcPr>
          <w:p w14:paraId="74DE41BE">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有相关规章制度，及时总结。</w:t>
            </w:r>
          </w:p>
        </w:tc>
      </w:tr>
      <w:tr w14:paraId="2636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40" w:type="dxa"/>
            <w:vMerge w:val="continue"/>
            <w:vAlign w:val="top"/>
          </w:tcPr>
          <w:p w14:paraId="4A424914">
            <w:pPr>
              <w:numPr>
                <w:ilvl w:val="0"/>
                <w:numId w:val="0"/>
              </w:numPr>
              <w:jc w:val="center"/>
              <w:rPr>
                <w:rFonts w:hint="default" w:ascii="方正仿宋_GBK" w:hAnsi="方正仿宋_GBK" w:eastAsia="方正仿宋_GBK" w:cs="方正仿宋_GBK"/>
                <w:b/>
                <w:bCs/>
                <w:sz w:val="30"/>
                <w:szCs w:val="30"/>
                <w:vertAlign w:val="baseline"/>
                <w:lang w:val="en-US" w:eastAsia="zh-CN"/>
              </w:rPr>
            </w:pPr>
          </w:p>
        </w:tc>
        <w:tc>
          <w:tcPr>
            <w:tcW w:w="950" w:type="dxa"/>
            <w:vMerge w:val="continue"/>
            <w:vAlign w:val="top"/>
          </w:tcPr>
          <w:p w14:paraId="46A63FB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5692A26B">
            <w:pPr>
              <w:numPr>
                <w:ilvl w:val="0"/>
                <w:numId w:val="0"/>
              </w:numPr>
              <w:rPr>
                <w:rFonts w:hint="eastAsia" w:ascii="方正仿宋_GBK" w:hAnsi="方正仿宋_GBK" w:eastAsia="方正仿宋_GBK" w:cs="方正仿宋_GBK"/>
                <w:sz w:val="21"/>
                <w:szCs w:val="21"/>
                <w:vertAlign w:val="baseline"/>
                <w:lang w:val="en-US" w:eastAsia="zh-CN"/>
              </w:rPr>
            </w:pPr>
          </w:p>
        </w:tc>
        <w:tc>
          <w:tcPr>
            <w:tcW w:w="800" w:type="dxa"/>
            <w:vAlign w:val="center"/>
          </w:tcPr>
          <w:p w14:paraId="5A0D0C1A">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社团活动</w:t>
            </w:r>
          </w:p>
        </w:tc>
        <w:tc>
          <w:tcPr>
            <w:tcW w:w="2890" w:type="dxa"/>
            <w:vAlign w:val="center"/>
          </w:tcPr>
          <w:p w14:paraId="18D5FC5E">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47.围绕学为结合、服务社会，定期组织活动。每年至少开展1至4次以上。</w:t>
            </w:r>
          </w:p>
        </w:tc>
        <w:tc>
          <w:tcPr>
            <w:tcW w:w="2780" w:type="dxa"/>
            <w:vAlign w:val="center"/>
          </w:tcPr>
          <w:p w14:paraId="65D6B17C">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围绕学为结合、服务社会，定期组织社团活动，每年至少开展1至3次以上。</w:t>
            </w:r>
          </w:p>
        </w:tc>
        <w:tc>
          <w:tcPr>
            <w:tcW w:w="2890" w:type="dxa"/>
            <w:vAlign w:val="center"/>
          </w:tcPr>
          <w:p w14:paraId="2C1F111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围绕学为结合、服务社会，定期组织社团活动，每年至少开展1至2次以上。</w:t>
            </w:r>
          </w:p>
        </w:tc>
        <w:tc>
          <w:tcPr>
            <w:tcW w:w="2700" w:type="dxa"/>
            <w:vAlign w:val="center"/>
          </w:tcPr>
          <w:p w14:paraId="10791961">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适时组织学员开展社团活动，鼓励学员积极参与。</w:t>
            </w:r>
          </w:p>
        </w:tc>
      </w:tr>
      <w:tr w14:paraId="3070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40" w:type="dxa"/>
            <w:vMerge w:val="restart"/>
            <w:vAlign w:val="center"/>
          </w:tcPr>
          <w:p w14:paraId="38F607E2">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val="en-US" w:eastAsia="zh-CN"/>
              </w:rPr>
              <w:t>六、</w:t>
            </w:r>
            <w:r>
              <w:rPr>
                <w:rFonts w:hint="eastAsia" w:ascii="方正仿宋_GBK" w:hAnsi="方正仿宋_GBK" w:eastAsia="方正仿宋_GBK" w:cs="方正仿宋_GBK"/>
                <w:b/>
                <w:bCs/>
                <w:sz w:val="30"/>
                <w:szCs w:val="30"/>
                <w:vertAlign w:val="baseline"/>
                <w:lang w:eastAsia="zh-CN"/>
              </w:rPr>
              <w:t>办</w:t>
            </w:r>
          </w:p>
          <w:p w14:paraId="301085CC">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学</w:t>
            </w:r>
          </w:p>
          <w:p w14:paraId="681285D5">
            <w:pPr>
              <w:numPr>
                <w:ilvl w:val="0"/>
                <w:numId w:val="0"/>
              </w:numPr>
              <w:jc w:val="center"/>
              <w:rPr>
                <w:rFonts w:hint="eastAsia" w:ascii="方正仿宋_GBK" w:hAnsi="方正仿宋_GBK" w:eastAsia="方正仿宋_GBK" w:cs="方正仿宋_GBK"/>
                <w:b/>
                <w:bCs/>
                <w:sz w:val="30"/>
                <w:szCs w:val="30"/>
                <w:vertAlign w:val="baseline"/>
                <w:lang w:eastAsia="zh-CN"/>
              </w:rPr>
            </w:pPr>
            <w:r>
              <w:rPr>
                <w:rFonts w:hint="eastAsia" w:ascii="方正仿宋_GBK" w:hAnsi="方正仿宋_GBK" w:eastAsia="方正仿宋_GBK" w:cs="方正仿宋_GBK"/>
                <w:b/>
                <w:bCs/>
                <w:sz w:val="30"/>
                <w:szCs w:val="30"/>
                <w:vertAlign w:val="baseline"/>
                <w:lang w:eastAsia="zh-CN"/>
              </w:rPr>
              <w:t>条</w:t>
            </w:r>
          </w:p>
          <w:p w14:paraId="119DB6E0">
            <w:pPr>
              <w:numPr>
                <w:ilvl w:val="0"/>
                <w:numId w:val="0"/>
              </w:numPr>
              <w:jc w:val="center"/>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eastAsia="zh-CN"/>
              </w:rPr>
              <w:t>件</w:t>
            </w:r>
          </w:p>
        </w:tc>
        <w:tc>
          <w:tcPr>
            <w:tcW w:w="950" w:type="dxa"/>
            <w:vMerge w:val="restart"/>
            <w:vAlign w:val="center"/>
          </w:tcPr>
          <w:p w14:paraId="4376B4C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建筑</w:t>
            </w:r>
          </w:p>
          <w:p w14:paraId="0AE652F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标准</w:t>
            </w:r>
          </w:p>
        </w:tc>
        <w:tc>
          <w:tcPr>
            <w:tcW w:w="2130" w:type="dxa"/>
            <w:vMerge w:val="restart"/>
            <w:vAlign w:val="center"/>
          </w:tcPr>
          <w:p w14:paraId="3AD57CB3">
            <w:pPr>
              <w:numPr>
                <w:ilvl w:val="0"/>
                <w:numId w:val="0"/>
              </w:numPr>
              <w:ind w:leftChars="0"/>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教室、电梯、走廊、标识等建设标准符合国家和省市要求。</w:t>
            </w:r>
          </w:p>
        </w:tc>
        <w:tc>
          <w:tcPr>
            <w:tcW w:w="800" w:type="dxa"/>
            <w:vAlign w:val="center"/>
          </w:tcPr>
          <w:p w14:paraId="0BFD4A37">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设计要求</w:t>
            </w:r>
          </w:p>
        </w:tc>
        <w:tc>
          <w:tcPr>
            <w:tcW w:w="2890" w:type="dxa"/>
            <w:vAlign w:val="center"/>
          </w:tcPr>
          <w:p w14:paraId="2BDCA0EC">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48.建筑面积3万平方米以上（含3万平方米），有相应的室外活动场所。教室净层高≥3米；室内外地面高差≤0.6米；底层室内地面高于室外地面0.3米或以上。</w:t>
            </w:r>
          </w:p>
        </w:tc>
        <w:tc>
          <w:tcPr>
            <w:tcW w:w="2780" w:type="dxa"/>
            <w:vAlign w:val="center"/>
          </w:tcPr>
          <w:p w14:paraId="7BCA275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建筑面积5000平方米以上（含5000平方米），有相应的室外活动场所。教室净层高≥3米；室内外地面高差≤0.6米；底层室内地面高于室外地面0.3米或以上。</w:t>
            </w:r>
          </w:p>
        </w:tc>
        <w:tc>
          <w:tcPr>
            <w:tcW w:w="2890" w:type="dxa"/>
            <w:vAlign w:val="center"/>
          </w:tcPr>
          <w:p w14:paraId="285370B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建筑面积3000平方米以上（含3000平方米），有相应的室外活动场所。教室净层高≥3米；室内外地面高差≤0.6米。</w:t>
            </w:r>
          </w:p>
        </w:tc>
        <w:tc>
          <w:tcPr>
            <w:tcW w:w="2700" w:type="dxa"/>
            <w:vAlign w:val="center"/>
          </w:tcPr>
          <w:p w14:paraId="31B78A0C">
            <w:pPr>
              <w:numPr>
                <w:ilvl w:val="0"/>
                <w:numId w:val="0"/>
              </w:numPr>
              <w:ind w:leftChars="0"/>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建筑面积不少于500平方米。教学用房符合老年学校教学要求，并进行涉老化改造。</w:t>
            </w:r>
          </w:p>
        </w:tc>
      </w:tr>
      <w:tr w14:paraId="1EC4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840" w:type="dxa"/>
            <w:vMerge w:val="continue"/>
          </w:tcPr>
          <w:p w14:paraId="43909033">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2804837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19E8A3AF">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2D0B5119">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校内交通要求</w:t>
            </w:r>
          </w:p>
        </w:tc>
        <w:tc>
          <w:tcPr>
            <w:tcW w:w="2890" w:type="dxa"/>
            <w:vAlign w:val="center"/>
          </w:tcPr>
          <w:p w14:paraId="1E41E10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49.总层高超过3层应安装低速感应电梯；走廊宽度≥2米，不设置门槛；楼梯踏步踢面高度≤130毫米，踏步踢面宽度≥320毫米，踏面前沿安装异色防滑警示条，楼梯一侧或双侧安装扶手；地面采用耐磨、防滑、平整的建筑材料，建筑出入口和室内通道应为无障碍通道。</w:t>
            </w:r>
          </w:p>
        </w:tc>
        <w:tc>
          <w:tcPr>
            <w:tcW w:w="2780" w:type="dxa"/>
            <w:vAlign w:val="center"/>
          </w:tcPr>
          <w:p w14:paraId="181168C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总层高超过3层应安装低速感应电梯；走廊宽度≥2米，不设置门槛；楼梯踏步踢面高度≤130毫米，踏步踢面宽度≥320毫米，踏面前沿安装异色防滑警示条，楼梯一侧或双侧安装扶手；地面采用耐磨、防滑、平整的建筑材料，建筑出入口和室内通道应为无障碍通道。</w:t>
            </w:r>
          </w:p>
        </w:tc>
        <w:tc>
          <w:tcPr>
            <w:tcW w:w="2890" w:type="dxa"/>
            <w:vAlign w:val="center"/>
          </w:tcPr>
          <w:p w14:paraId="760BB3C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总层高超过3层应安装低速感应电梯；走廊宽度≥1.8米；楼梯踏步踢面高度≤130毫米，踏步踢面宽度≥320毫米，踏面前沿安装异色防滑警示条，楼梯一侧或双侧安装扶手；地面采用耐磨、防滑、平整的建筑材料，建筑出入口和室内通道应为无障碍通道。</w:t>
            </w:r>
          </w:p>
        </w:tc>
        <w:tc>
          <w:tcPr>
            <w:tcW w:w="2700" w:type="dxa"/>
            <w:vAlign w:val="center"/>
          </w:tcPr>
          <w:p w14:paraId="4C604703">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校园内应进行涉老化改造，方便老年学员安全出行。</w:t>
            </w:r>
          </w:p>
        </w:tc>
      </w:tr>
      <w:tr w14:paraId="3B4F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40" w:type="dxa"/>
            <w:vMerge w:val="continue"/>
          </w:tcPr>
          <w:p w14:paraId="5D79E7AD">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7175331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19ADF7D5">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04CAF86A">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标识要求</w:t>
            </w:r>
          </w:p>
        </w:tc>
        <w:tc>
          <w:tcPr>
            <w:tcW w:w="2890" w:type="dxa"/>
            <w:vAlign w:val="center"/>
          </w:tcPr>
          <w:p w14:paraId="3A601363">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50.校内各类导向、警示等标识完整、清晰、简明，方便学员辨认；主要出入口和楼道设有专门橱窗或宣传栏。</w:t>
            </w:r>
          </w:p>
        </w:tc>
        <w:tc>
          <w:tcPr>
            <w:tcW w:w="2780" w:type="dxa"/>
            <w:vAlign w:val="center"/>
          </w:tcPr>
          <w:p w14:paraId="211728C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校内各类导向、警示等标识完整、清晰、简明，方便学员辨认；主要出入口和楼道设有专门橱窗或宣传栏。</w:t>
            </w:r>
          </w:p>
        </w:tc>
        <w:tc>
          <w:tcPr>
            <w:tcW w:w="2890" w:type="dxa"/>
            <w:vAlign w:val="center"/>
          </w:tcPr>
          <w:p w14:paraId="4FD8377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校内各类导向、警示等标识完整、清晰、简明，方便学员辨认；主要出入口和楼道设有专门橱窗或宣传栏。</w:t>
            </w:r>
          </w:p>
        </w:tc>
        <w:tc>
          <w:tcPr>
            <w:tcW w:w="2700" w:type="dxa"/>
            <w:vAlign w:val="center"/>
          </w:tcPr>
          <w:p w14:paraId="75B3B55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校内各类导向、警示等标识完整、清晰、简明，方便学员辨认。</w:t>
            </w:r>
          </w:p>
        </w:tc>
      </w:tr>
      <w:tr w14:paraId="6009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trPr>
        <w:tc>
          <w:tcPr>
            <w:tcW w:w="840" w:type="dxa"/>
            <w:vMerge w:val="continue"/>
          </w:tcPr>
          <w:p w14:paraId="2FB6FB8F">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5D29F09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6439552">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2622E720">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安全要求</w:t>
            </w:r>
          </w:p>
        </w:tc>
        <w:tc>
          <w:tcPr>
            <w:tcW w:w="2890" w:type="dxa"/>
            <w:vAlign w:val="center"/>
          </w:tcPr>
          <w:p w14:paraId="2B57C74D">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51.出入口应采用向外开启的平开门或电动感应平移门，不选用旋转门；窗台高度≥0.9米（外窗台安装防人身坠落设施）；室内公共通道的墙（柱）面阳角应采用切角或圆弧处理，或安装成品护角；通道内不应设置裸放的散热器，以及种植带有尖刺和硬枝条的盆栽；易于人体接触的热水明管应有安全防护措施。走廊、楼梯、卫生室、卫生间符合适老化要求。</w:t>
            </w:r>
          </w:p>
        </w:tc>
        <w:tc>
          <w:tcPr>
            <w:tcW w:w="2780" w:type="dxa"/>
            <w:vAlign w:val="center"/>
          </w:tcPr>
          <w:p w14:paraId="75D103F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出入口应采用向外开启的平开门或电动感应平移门，不选用旋转门；窗台高度≥0.9米（外窗台安装防人身坠落设施）；室内公共通道的墙（柱）面阳角应采用切角或圆弧处理，或安装成品护角；通道内不应设置裸放的散热器，以及种植带有尖刺和硬枝条的盆栽；易于人体接触的热水明管应有安全防护措施。走廊、楼梯、卫生室、卫生间符合适老化要求。</w:t>
            </w:r>
          </w:p>
        </w:tc>
        <w:tc>
          <w:tcPr>
            <w:tcW w:w="2890" w:type="dxa"/>
            <w:vAlign w:val="center"/>
          </w:tcPr>
          <w:p w14:paraId="1A81BD1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出入口应采用向外开启的平开门或电动感应平移门，不选用旋转门；窗台高度≥0.9米（外窗台安装防人身坠落设施）；室内公共通道的墙（柱）面阳角应采用切角或圆弧处理，或安装成品护角。走廊、楼梯、卫生室、卫生间符合适老化要求。</w:t>
            </w:r>
          </w:p>
        </w:tc>
        <w:tc>
          <w:tcPr>
            <w:tcW w:w="2700" w:type="dxa"/>
            <w:vAlign w:val="center"/>
          </w:tcPr>
          <w:p w14:paraId="7570BEC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出入口应采用向外开启的平开门，窗台高度≥0.9米（外窗台安装防人身坠落设施）；室内公共通道的墙（柱）面阳角应采用切角或圆弧处理，或安装成品护角。走廊、楼梯、卫生间符合适老化要求。</w:t>
            </w:r>
          </w:p>
        </w:tc>
      </w:tr>
      <w:tr w14:paraId="1A63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840" w:type="dxa"/>
            <w:vMerge w:val="continue"/>
          </w:tcPr>
          <w:p w14:paraId="300CC45F">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5AD8857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5ABEC89C">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632DE596">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智能化</w:t>
            </w:r>
          </w:p>
          <w:p w14:paraId="1DD9AA12">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要求</w:t>
            </w:r>
          </w:p>
        </w:tc>
        <w:tc>
          <w:tcPr>
            <w:tcW w:w="2890" w:type="dxa"/>
            <w:vAlign w:val="center"/>
          </w:tcPr>
          <w:p w14:paraId="0B5D55D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52.校园网络全覆盖，100M带宽到桌面。具有课程摄录、点播功能，以满足老年人网上学习的需求。课程设置介绍、学员注册、教学管理实现网络化。校园周界须建设有报警及视频监控等系统。</w:t>
            </w:r>
          </w:p>
        </w:tc>
        <w:tc>
          <w:tcPr>
            <w:tcW w:w="2780" w:type="dxa"/>
            <w:vAlign w:val="center"/>
          </w:tcPr>
          <w:p w14:paraId="4035112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校园网络全覆盖，100M带宽到桌面。具有课程摄录、点播功能，以满足老年人网上学习的需求。课程设置介绍、学员注册、教学管理实现网络化。校园周界须有报警及视频监控等系统。</w:t>
            </w:r>
          </w:p>
        </w:tc>
        <w:tc>
          <w:tcPr>
            <w:tcW w:w="2890" w:type="dxa"/>
            <w:vAlign w:val="center"/>
          </w:tcPr>
          <w:p w14:paraId="41DB318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校园网络全覆盖，100M带宽到桌面。具有课程摄录、点播功能，以满足老年人网上学习的需求。课程设置介绍、学员注册、教学管理实现网络化。校园周界须有报警及视频监控等系统。</w:t>
            </w:r>
          </w:p>
        </w:tc>
        <w:tc>
          <w:tcPr>
            <w:tcW w:w="2700" w:type="dxa"/>
            <w:vAlign w:val="center"/>
          </w:tcPr>
          <w:p w14:paraId="508155F6">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校园网络全覆盖，能满足通过安徽老年远程教育网实现远程学习。</w:t>
            </w:r>
          </w:p>
        </w:tc>
      </w:tr>
      <w:tr w14:paraId="46F7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103ACE38">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158C4A5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建设</w:t>
            </w:r>
          </w:p>
          <w:p w14:paraId="5BFB8F9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条件</w:t>
            </w:r>
          </w:p>
        </w:tc>
        <w:tc>
          <w:tcPr>
            <w:tcW w:w="2130" w:type="dxa"/>
            <w:vMerge w:val="restart"/>
            <w:vAlign w:val="center"/>
          </w:tcPr>
          <w:p w14:paraId="55B101AD">
            <w:pPr>
              <w:numPr>
                <w:ilvl w:val="0"/>
                <w:numId w:val="0"/>
              </w:num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有独立的办学场所，市政配套设施较为完善，环境质量良好，校园、教室、活动场所、医务室等办学场所建设面积和建筑质量符合文件要求。</w:t>
            </w:r>
          </w:p>
        </w:tc>
        <w:tc>
          <w:tcPr>
            <w:tcW w:w="800" w:type="dxa"/>
            <w:vAlign w:val="center"/>
          </w:tcPr>
          <w:p w14:paraId="5C8F00E1">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选址布局</w:t>
            </w:r>
          </w:p>
        </w:tc>
        <w:tc>
          <w:tcPr>
            <w:tcW w:w="2890" w:type="dxa"/>
            <w:vAlign w:val="center"/>
          </w:tcPr>
          <w:p w14:paraId="15C5DEBD">
            <w:pPr>
              <w:numPr>
                <w:ilvl w:val="0"/>
                <w:numId w:val="0"/>
              </w:numPr>
              <w:jc w:val="both"/>
              <w:rPr>
                <w:rFonts w:hint="default" w:ascii="方正仿宋_GBK" w:hAnsi="方正仿宋_GBK" w:cs="方正仿宋_GBK" w:eastAsiaTheme="minorEastAsia"/>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53.有独立的固定办学场所，建设布局体系化，教学功能综合化。</w:t>
            </w:r>
          </w:p>
        </w:tc>
        <w:tc>
          <w:tcPr>
            <w:tcW w:w="2780" w:type="dxa"/>
            <w:vAlign w:val="center"/>
          </w:tcPr>
          <w:p w14:paraId="7402175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有独立的固定办学场所，选址合理，建设布局均衡，教学功能完善。</w:t>
            </w:r>
          </w:p>
        </w:tc>
        <w:tc>
          <w:tcPr>
            <w:tcW w:w="2890" w:type="dxa"/>
            <w:vAlign w:val="center"/>
          </w:tcPr>
          <w:p w14:paraId="51281D1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有相对独立的固定办学场所，建设布局比较均衡，教学功能基本完善。</w:t>
            </w:r>
          </w:p>
        </w:tc>
        <w:tc>
          <w:tcPr>
            <w:tcW w:w="2700" w:type="dxa"/>
            <w:vAlign w:val="center"/>
          </w:tcPr>
          <w:p w14:paraId="04591805">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办学场所相对固定并有相应的室外活动场所。</w:t>
            </w:r>
          </w:p>
        </w:tc>
      </w:tr>
      <w:tr w14:paraId="0E9A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40" w:type="dxa"/>
            <w:vMerge w:val="continue"/>
          </w:tcPr>
          <w:p w14:paraId="1264181C">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3A228DC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24154730">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45AE5A5D">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市政配套</w:t>
            </w:r>
          </w:p>
        </w:tc>
        <w:tc>
          <w:tcPr>
            <w:tcW w:w="2890" w:type="dxa"/>
            <w:vAlign w:val="center"/>
          </w:tcPr>
          <w:p w14:paraId="78DB5998">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54.学校附近有多条公交或地铁线路，出行便利；3公里半径内有运动、医疗等基础设施。室外活动场地平整防滑、排水畅通。</w:t>
            </w:r>
          </w:p>
        </w:tc>
        <w:tc>
          <w:tcPr>
            <w:tcW w:w="2780" w:type="dxa"/>
            <w:vAlign w:val="center"/>
          </w:tcPr>
          <w:p w14:paraId="33BE6F2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学校附近有多条公交线路，出行便利；3公里半径内有运动、医疗等基础设施。室外活动场地平整防滑、排水畅通。</w:t>
            </w:r>
          </w:p>
        </w:tc>
        <w:tc>
          <w:tcPr>
            <w:tcW w:w="2890" w:type="dxa"/>
            <w:vAlign w:val="center"/>
          </w:tcPr>
          <w:p w14:paraId="262009B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学校附近有公交线路，出行便利；5公里半径内有运动、医疗等基础设施。室外活动场地平整防滑、排水畅通。</w:t>
            </w:r>
          </w:p>
        </w:tc>
        <w:tc>
          <w:tcPr>
            <w:tcW w:w="2700" w:type="dxa"/>
            <w:vAlign w:val="center"/>
          </w:tcPr>
          <w:p w14:paraId="6E197681">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学校出行方便，附近有运动、医疗等基础设施。</w:t>
            </w:r>
          </w:p>
        </w:tc>
      </w:tr>
      <w:tr w14:paraId="4A07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40" w:type="dxa"/>
            <w:vMerge w:val="continue"/>
          </w:tcPr>
          <w:p w14:paraId="77C1AA80">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4ADD507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2D2B031A">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44928C3C">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周边环境</w:t>
            </w:r>
          </w:p>
        </w:tc>
        <w:tc>
          <w:tcPr>
            <w:tcW w:w="2890" w:type="dxa"/>
            <w:vAlign w:val="center"/>
          </w:tcPr>
          <w:p w14:paraId="19175DF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55.校舍环境优美，远离各种污染源，通风与采光条件良好，采取有效的隔音措施。</w:t>
            </w:r>
          </w:p>
        </w:tc>
        <w:tc>
          <w:tcPr>
            <w:tcW w:w="2780" w:type="dxa"/>
            <w:vAlign w:val="center"/>
          </w:tcPr>
          <w:p w14:paraId="130768E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校舍远离各种污染源，通风与采光条件良好，采取有效的隔音措施。</w:t>
            </w:r>
          </w:p>
        </w:tc>
        <w:tc>
          <w:tcPr>
            <w:tcW w:w="2890" w:type="dxa"/>
            <w:vAlign w:val="center"/>
          </w:tcPr>
          <w:p w14:paraId="03E8554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校舍远离各种污染源，通风与采光条件良好，采取有效的隔音措施。</w:t>
            </w:r>
          </w:p>
        </w:tc>
        <w:tc>
          <w:tcPr>
            <w:tcW w:w="2700" w:type="dxa"/>
            <w:vAlign w:val="center"/>
          </w:tcPr>
          <w:p w14:paraId="06CB474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校舍周边没有污染源和噪音源。</w:t>
            </w:r>
          </w:p>
        </w:tc>
      </w:tr>
      <w:tr w14:paraId="1940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0886FB78">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383EBED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设备</w:t>
            </w:r>
          </w:p>
          <w:p w14:paraId="2D9E034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设施</w:t>
            </w:r>
          </w:p>
        </w:tc>
        <w:tc>
          <w:tcPr>
            <w:tcW w:w="2130" w:type="dxa"/>
            <w:vMerge w:val="restart"/>
            <w:vAlign w:val="center"/>
          </w:tcPr>
          <w:p w14:paraId="0EB2EDF0">
            <w:pPr>
              <w:numPr>
                <w:ilvl w:val="0"/>
                <w:numId w:val="0"/>
              </w:numPr>
              <w:ind w:leftChars="0"/>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有适应现代教学和办公需要的设备及图书期刊报刊资源，教学、行政生活等日常使用设施符合老年人体工程学特点。</w:t>
            </w:r>
          </w:p>
        </w:tc>
        <w:tc>
          <w:tcPr>
            <w:tcW w:w="800" w:type="dxa"/>
          </w:tcPr>
          <w:p w14:paraId="404BEE6E">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现代化</w:t>
            </w:r>
          </w:p>
          <w:p w14:paraId="7C89A56E">
            <w:pPr>
              <w:numPr>
                <w:ilvl w:val="0"/>
                <w:numId w:val="0"/>
              </w:num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教学</w:t>
            </w:r>
          </w:p>
        </w:tc>
        <w:tc>
          <w:tcPr>
            <w:tcW w:w="2890" w:type="dxa"/>
            <w:vAlign w:val="center"/>
          </w:tcPr>
          <w:p w14:paraId="5D77548A">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56.有适应现代教学和办公需要的设备，有专业的录播教室。多媒体教室≥5间。</w:t>
            </w:r>
          </w:p>
        </w:tc>
        <w:tc>
          <w:tcPr>
            <w:tcW w:w="2780" w:type="dxa"/>
            <w:vAlign w:val="center"/>
          </w:tcPr>
          <w:p w14:paraId="0507ABAB">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有适应现代教学和办公需要的设备，有录播教室。多媒体教室≥3间。</w:t>
            </w:r>
          </w:p>
        </w:tc>
        <w:tc>
          <w:tcPr>
            <w:tcW w:w="2890" w:type="dxa"/>
            <w:vAlign w:val="center"/>
          </w:tcPr>
          <w:p w14:paraId="165D9131">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有适应现代教学和办公需要的设备，有录播教室。多媒体教室≥2间。</w:t>
            </w:r>
          </w:p>
        </w:tc>
        <w:tc>
          <w:tcPr>
            <w:tcW w:w="2700" w:type="dxa"/>
            <w:vAlign w:val="center"/>
          </w:tcPr>
          <w:p w14:paraId="112BBC71">
            <w:pPr>
              <w:numPr>
                <w:ilvl w:val="0"/>
                <w:numId w:val="0"/>
              </w:numPr>
              <w:ind w:leftChars="0"/>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有多媒体教室（可与文化站等一室多用）。</w:t>
            </w:r>
          </w:p>
        </w:tc>
      </w:tr>
      <w:tr w14:paraId="686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40" w:type="dxa"/>
            <w:vMerge w:val="continue"/>
          </w:tcPr>
          <w:p w14:paraId="6A02A3BF">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55C06DA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028A2F81">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208ADBF1">
            <w:pPr>
              <w:numPr>
                <w:ilvl w:val="0"/>
                <w:numId w:val="0"/>
              </w:num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文化宣传</w:t>
            </w:r>
          </w:p>
        </w:tc>
        <w:tc>
          <w:tcPr>
            <w:tcW w:w="2890" w:type="dxa"/>
            <w:vAlign w:val="center"/>
          </w:tcPr>
          <w:p w14:paraId="007022A8">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57.有专人负责宣传。校内广播系统、校园文化长廊基础建设较完备，相关器具设备较齐全。有校史陈列管、学员作品展示厅、图书阅览室，有橱窗宣传栏。</w:t>
            </w:r>
          </w:p>
        </w:tc>
        <w:tc>
          <w:tcPr>
            <w:tcW w:w="2780" w:type="dxa"/>
            <w:vAlign w:val="center"/>
          </w:tcPr>
          <w:p w14:paraId="43F85BD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校内广播系统、校园文化长廊基础建设较完备，相关器具设备较齐全。有专人负责宣传。有校史陈列管、学员作品展示厅、有图书阅览室，有橱窗宣传栏。</w:t>
            </w:r>
          </w:p>
        </w:tc>
        <w:tc>
          <w:tcPr>
            <w:tcW w:w="2890" w:type="dxa"/>
            <w:vAlign w:val="center"/>
          </w:tcPr>
          <w:p w14:paraId="74383F8B">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有专人负责宣传。校内广播系统、校园文化长廊基础建设较完备，相关器具设备较齐全。有校史陈列管、学员作品展示厅、有图书阅览室，有橱窗宣传栏。</w:t>
            </w:r>
          </w:p>
        </w:tc>
        <w:tc>
          <w:tcPr>
            <w:tcW w:w="2700" w:type="dxa"/>
            <w:vAlign w:val="center"/>
          </w:tcPr>
          <w:p w14:paraId="2EE26C6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有专人负责宣传，有橱窗宣传栏。</w:t>
            </w:r>
          </w:p>
        </w:tc>
      </w:tr>
      <w:tr w14:paraId="3265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0" w:type="dxa"/>
            <w:vMerge w:val="continue"/>
          </w:tcPr>
          <w:p w14:paraId="6CF68299">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6811DB0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17BB662A">
            <w:pPr>
              <w:numPr>
                <w:ilvl w:val="0"/>
                <w:numId w:val="0"/>
              </w:numPr>
              <w:rPr>
                <w:rFonts w:hint="default" w:ascii="方正仿宋_GBK" w:hAnsi="方正仿宋_GBK" w:eastAsia="方正仿宋_GBK" w:cs="方正仿宋_GBK"/>
                <w:sz w:val="21"/>
                <w:szCs w:val="21"/>
                <w:vertAlign w:val="baseline"/>
                <w:lang w:val="en-US" w:eastAsia="zh-CN"/>
              </w:rPr>
            </w:pPr>
          </w:p>
        </w:tc>
        <w:tc>
          <w:tcPr>
            <w:tcW w:w="800" w:type="dxa"/>
            <w:vAlign w:val="center"/>
          </w:tcPr>
          <w:p w14:paraId="67F80390">
            <w:pPr>
              <w:numPr>
                <w:ilvl w:val="0"/>
                <w:numId w:val="0"/>
              </w:num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教学配套</w:t>
            </w:r>
          </w:p>
        </w:tc>
        <w:tc>
          <w:tcPr>
            <w:tcW w:w="2890" w:type="dxa"/>
            <w:vAlign w:val="center"/>
          </w:tcPr>
          <w:p w14:paraId="15E02120">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58.教学用具定期消毒，桌椅符合老年人体工程学特点，稳固坚实。各楼层安装符合老年学员生理特点的饮水设备。</w:t>
            </w:r>
          </w:p>
        </w:tc>
        <w:tc>
          <w:tcPr>
            <w:tcW w:w="2780" w:type="dxa"/>
            <w:vAlign w:val="center"/>
          </w:tcPr>
          <w:p w14:paraId="69DCA32E">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教学用具定期消毒，桌椅符合老年人体工程学特点，稳固坚实。饮水设备符合老年学员生理特点。</w:t>
            </w:r>
          </w:p>
        </w:tc>
        <w:tc>
          <w:tcPr>
            <w:tcW w:w="2890" w:type="dxa"/>
            <w:vAlign w:val="center"/>
          </w:tcPr>
          <w:p w14:paraId="0769BE67">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教学用具定期消毒，桌椅符合老年人体工程学特点，稳固坚实。饮水设备符合老年学员生理特点。</w:t>
            </w:r>
          </w:p>
        </w:tc>
        <w:tc>
          <w:tcPr>
            <w:tcW w:w="2700" w:type="dxa"/>
            <w:vAlign w:val="center"/>
          </w:tcPr>
          <w:p w14:paraId="31FC44B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教学桌椅稳固坚实。饮水设备符合老年学员生理特点。</w:t>
            </w:r>
          </w:p>
        </w:tc>
      </w:tr>
      <w:tr w14:paraId="5AA5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840" w:type="dxa"/>
            <w:vMerge w:val="continue"/>
          </w:tcPr>
          <w:p w14:paraId="00B594DF">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54E47DE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应急</w:t>
            </w:r>
          </w:p>
          <w:p w14:paraId="700AEB3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设施</w:t>
            </w:r>
          </w:p>
        </w:tc>
        <w:tc>
          <w:tcPr>
            <w:tcW w:w="2130" w:type="dxa"/>
            <w:vMerge w:val="restart"/>
            <w:vAlign w:val="center"/>
          </w:tcPr>
          <w:p w14:paraId="6EC05D82">
            <w:pPr>
              <w:numPr>
                <w:ilvl w:val="0"/>
                <w:numId w:val="0"/>
              </w:numPr>
              <w:ind w:leftChars="0"/>
              <w:jc w:val="both"/>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消防等应急设备符合相关部门要求，防疫措施常态规范严格，有完备的突发事件应急处理机制。</w:t>
            </w:r>
          </w:p>
        </w:tc>
        <w:tc>
          <w:tcPr>
            <w:tcW w:w="800" w:type="dxa"/>
            <w:vAlign w:val="center"/>
          </w:tcPr>
          <w:p w14:paraId="6652D97A">
            <w:pPr>
              <w:numPr>
                <w:ilvl w:val="0"/>
                <w:numId w:val="0"/>
              </w:numPr>
              <w:jc w:val="center"/>
              <w:rPr>
                <w:rFonts w:hint="default"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消防措施</w:t>
            </w:r>
          </w:p>
        </w:tc>
        <w:tc>
          <w:tcPr>
            <w:tcW w:w="2890" w:type="dxa"/>
            <w:vAlign w:val="center"/>
          </w:tcPr>
          <w:p w14:paraId="71CE6A22">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59.教学场所内装有烟雾报警装置和自动喷淋灭火系统，符合消防相关规定。总平面内的道路实行人车分流，除满足消防、疏散、运输等要求外，还应保证救护车辆通畅到达所需停靠的建筑物出入口。</w:t>
            </w:r>
          </w:p>
        </w:tc>
        <w:tc>
          <w:tcPr>
            <w:tcW w:w="2780" w:type="dxa"/>
            <w:vAlign w:val="center"/>
          </w:tcPr>
          <w:p w14:paraId="162E1334">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教学场所内应装有烟雾报警装置和自动喷淋灭火系统，符合消防相关规定。总平面内的道路实行人车分流，除满足消防、疏散、运输等要求外，还应保证救护车辆通畅到达所需停靠的建筑物出入口</w:t>
            </w:r>
          </w:p>
        </w:tc>
        <w:tc>
          <w:tcPr>
            <w:tcW w:w="2890" w:type="dxa"/>
            <w:vAlign w:val="center"/>
          </w:tcPr>
          <w:p w14:paraId="18B925A4">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教学场所内应装有烟雾报警装置和自动喷淋灭火系统，符合消防相关规定。总平面内的道路实行人车分流，除满足消防、疏散、运输等要求外，还应保证救护车辆通畅到达所需停靠的建筑物出入口</w:t>
            </w:r>
          </w:p>
        </w:tc>
        <w:tc>
          <w:tcPr>
            <w:tcW w:w="2700" w:type="dxa"/>
            <w:vAlign w:val="center"/>
          </w:tcPr>
          <w:p w14:paraId="7BF9DB5B">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消防、急救设施符合有关要求。</w:t>
            </w:r>
          </w:p>
        </w:tc>
      </w:tr>
      <w:tr w14:paraId="2AF7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840" w:type="dxa"/>
            <w:vMerge w:val="continue"/>
          </w:tcPr>
          <w:p w14:paraId="0E0E6904">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73A3334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4887F910">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800" w:type="dxa"/>
            <w:vAlign w:val="center"/>
          </w:tcPr>
          <w:p w14:paraId="4C39D3E3">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卫生防疫</w:t>
            </w:r>
          </w:p>
        </w:tc>
        <w:tc>
          <w:tcPr>
            <w:tcW w:w="2890" w:type="dxa"/>
            <w:vAlign w:val="center"/>
          </w:tcPr>
          <w:p w14:paraId="561CC433">
            <w:pPr>
              <w:numPr>
                <w:ilvl w:val="0"/>
                <w:numId w:val="0"/>
              </w:numPr>
              <w:ind w:leftChars="0"/>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60.配备温度检测仪器、消杀设备，制定相关卫生防疫制度和措施，定期有专人对重点区域开展卫生消毒工作。制定有公共卫生安全预案。</w:t>
            </w:r>
          </w:p>
        </w:tc>
        <w:tc>
          <w:tcPr>
            <w:tcW w:w="2780" w:type="dxa"/>
            <w:vAlign w:val="center"/>
          </w:tcPr>
          <w:p w14:paraId="201811DB">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配备温度检测仪器、消杀设备，制定相关卫生防疫制度和措施，定期有专人对重点区域开展卫生消毒工作。制定有公共卫生安全预案。</w:t>
            </w:r>
          </w:p>
        </w:tc>
        <w:tc>
          <w:tcPr>
            <w:tcW w:w="2890" w:type="dxa"/>
            <w:vAlign w:val="center"/>
          </w:tcPr>
          <w:p w14:paraId="66AA1CF8">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配备温度检测仪器、消杀设备，制定相关卫生防疫制度和措施，定期有专人对重点区域开展卫生消毒工作。制定有公共卫生安全预案。</w:t>
            </w:r>
          </w:p>
        </w:tc>
        <w:tc>
          <w:tcPr>
            <w:tcW w:w="2700" w:type="dxa"/>
            <w:vAlign w:val="center"/>
          </w:tcPr>
          <w:p w14:paraId="255F827B">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制定相关卫生防疫制度和措施，有专人对重点区域开展卫生消毒工作。</w:t>
            </w:r>
          </w:p>
        </w:tc>
      </w:tr>
      <w:tr w14:paraId="2E9E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0" w:type="dxa"/>
            <w:vMerge w:val="continue"/>
          </w:tcPr>
          <w:p w14:paraId="7EE5261C">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0079C9D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4C1A2523">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800" w:type="dxa"/>
            <w:vAlign w:val="center"/>
          </w:tcPr>
          <w:p w14:paraId="48ABCFA1">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val="en-US" w:eastAsia="zh-CN"/>
              </w:rPr>
              <w:t>紧急措施</w:t>
            </w:r>
          </w:p>
        </w:tc>
        <w:tc>
          <w:tcPr>
            <w:tcW w:w="2890" w:type="dxa"/>
            <w:vAlign w:val="center"/>
          </w:tcPr>
          <w:p w14:paraId="1E1ACB76">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61.电梯、卫生间等独立空间内装有紧急呼叫设施，并有专人负责管理。</w:t>
            </w:r>
          </w:p>
        </w:tc>
        <w:tc>
          <w:tcPr>
            <w:tcW w:w="2780" w:type="dxa"/>
            <w:vAlign w:val="center"/>
          </w:tcPr>
          <w:p w14:paraId="0A940D11">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电梯、卫生间装等独立空间装有紧急呼叫设施，并有专人负责管理。</w:t>
            </w:r>
          </w:p>
        </w:tc>
        <w:tc>
          <w:tcPr>
            <w:tcW w:w="2890" w:type="dxa"/>
            <w:vAlign w:val="center"/>
          </w:tcPr>
          <w:p w14:paraId="07E9D2B0">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电梯、卫生间装等独立空间装有紧急呼叫设施，并有专人负责管理。</w:t>
            </w:r>
          </w:p>
        </w:tc>
        <w:tc>
          <w:tcPr>
            <w:tcW w:w="2700" w:type="dxa"/>
            <w:shd w:val="clear" w:color="auto" w:fill="auto"/>
            <w:vAlign w:val="center"/>
          </w:tcPr>
          <w:p w14:paraId="46953729">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卫生间等独立空间有紧急呼叫设施，并有专人负责管理。</w:t>
            </w:r>
          </w:p>
        </w:tc>
      </w:tr>
      <w:tr w14:paraId="553D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3D6EC346">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restart"/>
            <w:vAlign w:val="center"/>
          </w:tcPr>
          <w:p w14:paraId="550A1BB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eastAsia="zh-CN"/>
              </w:rPr>
            </w:pPr>
            <w:r>
              <w:rPr>
                <w:rFonts w:hint="eastAsia" w:ascii="方正仿宋_GBK" w:hAnsi="方正仿宋_GBK" w:eastAsia="方正仿宋_GBK" w:cs="方正仿宋_GBK"/>
                <w:b/>
                <w:bCs/>
                <w:color w:val="000000"/>
                <w:spacing w:val="0"/>
                <w:w w:val="100"/>
                <w:position w:val="0"/>
                <w:sz w:val="24"/>
                <w:szCs w:val="24"/>
                <w:lang w:eastAsia="zh-CN"/>
              </w:rPr>
              <w:t>经费</w:t>
            </w:r>
          </w:p>
          <w:p w14:paraId="6D86743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eastAsia="zh-CN"/>
              </w:rPr>
              <w:t>保障</w:t>
            </w:r>
          </w:p>
        </w:tc>
        <w:tc>
          <w:tcPr>
            <w:tcW w:w="2130" w:type="dxa"/>
            <w:vMerge w:val="restart"/>
            <w:vAlign w:val="center"/>
          </w:tcPr>
          <w:p w14:paraId="7C08D67B">
            <w:pPr>
              <w:keepNext w:val="0"/>
              <w:keepLines w:val="0"/>
              <w:widowControl/>
              <w:suppressLineNumbers w:val="0"/>
              <w:jc w:val="both"/>
            </w:pPr>
            <w:r>
              <w:rPr>
                <w:rFonts w:ascii="方正仿宋_GBK" w:hAnsi="方正仿宋_GBK" w:eastAsia="方正仿宋_GBK" w:cs="方正仿宋_GBK"/>
                <w:color w:val="000000"/>
                <w:kern w:val="0"/>
                <w:sz w:val="20"/>
                <w:szCs w:val="20"/>
                <w:lang w:val="en-US" w:eastAsia="zh-CN" w:bidi="ar"/>
              </w:rPr>
              <w:t>办学经费列入政府财</w:t>
            </w:r>
          </w:p>
          <w:p w14:paraId="617FA748">
            <w:pPr>
              <w:keepNext w:val="0"/>
              <w:keepLines w:val="0"/>
              <w:widowControl/>
              <w:suppressLineNumbers w:val="0"/>
              <w:jc w:val="both"/>
            </w:pPr>
            <w:r>
              <w:rPr>
                <w:rFonts w:hint="eastAsia" w:ascii="方正仿宋_GBK" w:hAnsi="方正仿宋_GBK" w:eastAsia="方正仿宋_GBK" w:cs="方正仿宋_GBK"/>
                <w:color w:val="000000"/>
                <w:kern w:val="0"/>
                <w:sz w:val="20"/>
                <w:szCs w:val="20"/>
                <w:lang w:val="en-US" w:eastAsia="zh-CN" w:bidi="ar"/>
              </w:rPr>
              <w:t>政预算，实行按学员</w:t>
            </w:r>
          </w:p>
          <w:p w14:paraId="19FE7EDC">
            <w:pPr>
              <w:keepNext w:val="0"/>
              <w:keepLines w:val="0"/>
              <w:widowControl/>
              <w:suppressLineNumbers w:val="0"/>
              <w:jc w:val="both"/>
            </w:pPr>
            <w:r>
              <w:rPr>
                <w:rFonts w:hint="eastAsia" w:ascii="方正仿宋_GBK" w:hAnsi="方正仿宋_GBK" w:eastAsia="方正仿宋_GBK" w:cs="方正仿宋_GBK"/>
                <w:color w:val="000000"/>
                <w:kern w:val="0"/>
                <w:sz w:val="20"/>
                <w:szCs w:val="20"/>
                <w:lang w:val="en-US" w:eastAsia="zh-CN" w:bidi="ar"/>
              </w:rPr>
              <w:t>人数经费配套管理制</w:t>
            </w:r>
          </w:p>
          <w:p w14:paraId="149A4FC7">
            <w:pPr>
              <w:keepNext w:val="0"/>
              <w:keepLines w:val="0"/>
              <w:widowControl/>
              <w:suppressLineNumbers w:val="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kern w:val="0"/>
                <w:sz w:val="20"/>
                <w:szCs w:val="20"/>
                <w:lang w:val="en-US" w:eastAsia="zh-CN" w:bidi="ar"/>
              </w:rPr>
              <w:t>度，专款专用。</w:t>
            </w:r>
          </w:p>
        </w:tc>
        <w:tc>
          <w:tcPr>
            <w:tcW w:w="800" w:type="dxa"/>
            <w:vAlign w:val="center"/>
          </w:tcPr>
          <w:p w14:paraId="0FAA10BC">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经费来源</w:t>
            </w:r>
          </w:p>
        </w:tc>
        <w:tc>
          <w:tcPr>
            <w:tcW w:w="2890" w:type="dxa"/>
            <w:vAlign w:val="center"/>
          </w:tcPr>
          <w:p w14:paraId="7BC03224">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62.办学经费列入政府财政预算，并随当地经济社会和老年教育事业发展逐年增加。校舍维修、设备添置、重大活动实行专项拨款。有学费收入。</w:t>
            </w:r>
          </w:p>
        </w:tc>
        <w:tc>
          <w:tcPr>
            <w:tcW w:w="2780" w:type="dxa"/>
            <w:vAlign w:val="center"/>
          </w:tcPr>
          <w:p w14:paraId="32531112">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办学经费列入政府财政预算，并随当地经济社会和老年教育事业发展逐年增加。校舍维修、设备添置、重大活动实行专项拨款。有学费收入。</w:t>
            </w:r>
          </w:p>
        </w:tc>
        <w:tc>
          <w:tcPr>
            <w:tcW w:w="2890" w:type="dxa"/>
            <w:vAlign w:val="center"/>
          </w:tcPr>
          <w:p w14:paraId="0652BFDD">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办学经费列入政府财政预算，并随当地经济社会和老年教育事业发展逐年增加。校舍维修、设备添置、重大活动实行专项拨款。有学费收入。</w:t>
            </w:r>
          </w:p>
        </w:tc>
        <w:tc>
          <w:tcPr>
            <w:tcW w:w="2700" w:type="dxa"/>
            <w:vAlign w:val="center"/>
          </w:tcPr>
          <w:p w14:paraId="6D79E763">
            <w:pPr>
              <w:numPr>
                <w:ilvl w:val="0"/>
                <w:numId w:val="0"/>
              </w:numPr>
              <w:ind w:leftChars="0"/>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办学经费列入政府财政预算，并随当地经济社会和老年教育事业发展逐年增加。</w:t>
            </w:r>
          </w:p>
        </w:tc>
      </w:tr>
      <w:tr w14:paraId="249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0" w:type="dxa"/>
            <w:vMerge w:val="continue"/>
          </w:tcPr>
          <w:p w14:paraId="5C6D48C8">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vAlign w:val="top"/>
          </w:tcPr>
          <w:p w14:paraId="50B605C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755CBC3C">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800" w:type="dxa"/>
            <w:vAlign w:val="center"/>
          </w:tcPr>
          <w:p w14:paraId="0987BC86">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经费标准</w:t>
            </w:r>
          </w:p>
        </w:tc>
        <w:tc>
          <w:tcPr>
            <w:tcW w:w="2890" w:type="dxa"/>
            <w:vAlign w:val="center"/>
          </w:tcPr>
          <w:p w14:paraId="2D94B15B">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63.结合在校学员数，生均拨款400元/年以上。</w:t>
            </w:r>
          </w:p>
        </w:tc>
        <w:tc>
          <w:tcPr>
            <w:tcW w:w="2780" w:type="dxa"/>
            <w:vAlign w:val="center"/>
          </w:tcPr>
          <w:p w14:paraId="6E8C39E0">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结合在校学员数，生均拨款不低于300元/年。</w:t>
            </w:r>
          </w:p>
        </w:tc>
        <w:tc>
          <w:tcPr>
            <w:tcW w:w="2890" w:type="dxa"/>
            <w:vAlign w:val="center"/>
          </w:tcPr>
          <w:p w14:paraId="572C267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结合在校学员数，生均拨款不低于200元/年。</w:t>
            </w:r>
          </w:p>
        </w:tc>
        <w:tc>
          <w:tcPr>
            <w:tcW w:w="2700" w:type="dxa"/>
            <w:vAlign w:val="center"/>
          </w:tcPr>
          <w:p w14:paraId="21A8E45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结合在校学员数，生均拨款200元/年。</w:t>
            </w:r>
          </w:p>
        </w:tc>
      </w:tr>
      <w:tr w14:paraId="499E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40" w:type="dxa"/>
            <w:vMerge w:val="continue"/>
          </w:tcPr>
          <w:p w14:paraId="33769B64">
            <w:pPr>
              <w:numPr>
                <w:ilvl w:val="0"/>
                <w:numId w:val="0"/>
              </w:numPr>
              <w:rPr>
                <w:rFonts w:hint="default" w:ascii="方正仿宋_GBK" w:hAnsi="方正仿宋_GBK" w:eastAsia="方正仿宋_GBK" w:cs="方正仿宋_GBK"/>
                <w:sz w:val="30"/>
                <w:szCs w:val="30"/>
                <w:vertAlign w:val="baseline"/>
                <w:lang w:val="en-US" w:eastAsia="zh-CN"/>
              </w:rPr>
            </w:pPr>
          </w:p>
        </w:tc>
        <w:tc>
          <w:tcPr>
            <w:tcW w:w="950" w:type="dxa"/>
            <w:vMerge w:val="continue"/>
          </w:tcPr>
          <w:p w14:paraId="06DAD721">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方正仿宋_GBK" w:hAnsi="方正仿宋_GBK" w:eastAsia="方正仿宋_GBK" w:cs="方正仿宋_GBK"/>
                <w:sz w:val="24"/>
                <w:szCs w:val="24"/>
                <w:vertAlign w:val="baseline"/>
                <w:lang w:val="en-US" w:eastAsia="zh-CN"/>
              </w:rPr>
            </w:pPr>
          </w:p>
        </w:tc>
        <w:tc>
          <w:tcPr>
            <w:tcW w:w="2130" w:type="dxa"/>
            <w:vMerge w:val="continue"/>
          </w:tcPr>
          <w:p w14:paraId="2F8F2A94">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800" w:type="dxa"/>
            <w:vAlign w:val="center"/>
          </w:tcPr>
          <w:p w14:paraId="6901EB68">
            <w:pPr>
              <w:numPr>
                <w:ilvl w:val="0"/>
                <w:numId w:val="0"/>
              </w:numPr>
              <w:jc w:val="center"/>
              <w:rPr>
                <w:rFonts w:hint="eastAsia" w:ascii="方正仿宋_GBK" w:hAnsi="方正仿宋_GBK" w:eastAsia="方正仿宋_GBK" w:cs="方正仿宋_GBK"/>
                <w:b/>
                <w:bCs/>
                <w:color w:val="000000"/>
                <w:spacing w:val="0"/>
                <w:w w:val="100"/>
                <w:position w:val="0"/>
                <w:sz w:val="21"/>
                <w:szCs w:val="21"/>
                <w:lang w:val="en-US" w:eastAsia="zh-CN"/>
              </w:rPr>
            </w:pPr>
            <w:r>
              <w:rPr>
                <w:rFonts w:hint="eastAsia" w:ascii="方正仿宋_GBK" w:hAnsi="方正仿宋_GBK" w:eastAsia="方正仿宋_GBK" w:cs="方正仿宋_GBK"/>
                <w:b/>
                <w:bCs/>
                <w:color w:val="000000"/>
                <w:spacing w:val="0"/>
                <w:w w:val="100"/>
                <w:position w:val="0"/>
                <w:sz w:val="21"/>
                <w:szCs w:val="21"/>
                <w:lang w:eastAsia="zh-CN"/>
              </w:rPr>
              <w:t>经费使用</w:t>
            </w:r>
          </w:p>
        </w:tc>
        <w:tc>
          <w:tcPr>
            <w:tcW w:w="2890" w:type="dxa"/>
            <w:vAlign w:val="center"/>
          </w:tcPr>
          <w:p w14:paraId="443C453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64.学费收支两条线，实行严格管理；学术科研经费列入预算，达到相应标准要求；经费专款专用；常态化对经费管理使用情况开展专项检查。</w:t>
            </w:r>
          </w:p>
        </w:tc>
        <w:tc>
          <w:tcPr>
            <w:tcW w:w="2780" w:type="dxa"/>
            <w:vAlign w:val="center"/>
          </w:tcPr>
          <w:p w14:paraId="7C81DCE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学费收支两条线，实行严格管理；学术科研经费列入预算，达到相应标准要求；经费专款专用；常态化对经费管理使用情况开展专项检查。</w:t>
            </w:r>
          </w:p>
        </w:tc>
        <w:tc>
          <w:tcPr>
            <w:tcW w:w="2890" w:type="dxa"/>
            <w:vAlign w:val="center"/>
          </w:tcPr>
          <w:p w14:paraId="113BE53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学费收支两条线，实行严格管理；学术科研经费列入预算，达到相应标准要求；经费专款专用；常态化对经费管理使用情况开展专项检查。</w:t>
            </w:r>
          </w:p>
        </w:tc>
        <w:tc>
          <w:tcPr>
            <w:tcW w:w="2700" w:type="dxa"/>
            <w:vAlign w:val="center"/>
          </w:tcPr>
          <w:p w14:paraId="24C0408E">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教学经费专款专用，每年进行专项检查。</w:t>
            </w:r>
          </w:p>
        </w:tc>
      </w:tr>
      <w:tr w14:paraId="34D0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40" w:type="dxa"/>
            <w:vMerge w:val="restart"/>
            <w:vAlign w:val="center"/>
          </w:tcPr>
          <w:p w14:paraId="2E2F63D4">
            <w:pPr>
              <w:numPr>
                <w:ilvl w:val="0"/>
                <w:numId w:val="0"/>
              </w:numPr>
              <w:jc w:val="center"/>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七、学术科研</w:t>
            </w:r>
          </w:p>
        </w:tc>
        <w:tc>
          <w:tcPr>
            <w:tcW w:w="950" w:type="dxa"/>
            <w:vAlign w:val="center"/>
          </w:tcPr>
          <w:p w14:paraId="01EDF4A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学术</w:t>
            </w:r>
          </w:p>
          <w:p w14:paraId="3CC4E62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成果</w:t>
            </w:r>
          </w:p>
        </w:tc>
        <w:tc>
          <w:tcPr>
            <w:tcW w:w="2930" w:type="dxa"/>
            <w:gridSpan w:val="2"/>
            <w:vAlign w:val="center"/>
          </w:tcPr>
          <w:p w14:paraId="5492839E">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在专著、期刊、会议等领域有一定的科研成果产出，注重科研成果转化。</w:t>
            </w:r>
          </w:p>
        </w:tc>
        <w:tc>
          <w:tcPr>
            <w:tcW w:w="2890" w:type="dxa"/>
            <w:vAlign w:val="center"/>
          </w:tcPr>
          <w:p w14:paraId="59100CF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65.近三年出版专著1部。每年在专业期刊发表论文2篇以上（含2篇），全国性学术会议报告2次以上。</w:t>
            </w:r>
          </w:p>
        </w:tc>
        <w:tc>
          <w:tcPr>
            <w:tcW w:w="2780" w:type="dxa"/>
            <w:vAlign w:val="center"/>
          </w:tcPr>
          <w:p w14:paraId="2FD62FD2">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每年在专业期刊发表论文1至2篇，全国性学术会议报告1至2次。</w:t>
            </w:r>
          </w:p>
        </w:tc>
        <w:tc>
          <w:tcPr>
            <w:tcW w:w="2890" w:type="dxa"/>
            <w:vAlign w:val="center"/>
          </w:tcPr>
          <w:p w14:paraId="2F386928">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每年在专业期刊发表论文1至2篇，全省学术会议报告1次。</w:t>
            </w:r>
          </w:p>
        </w:tc>
        <w:tc>
          <w:tcPr>
            <w:tcW w:w="2700" w:type="dxa"/>
            <w:vAlign w:val="center"/>
          </w:tcPr>
          <w:p w14:paraId="53AA2192">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每年在专业期刊发表文章1篇。</w:t>
            </w:r>
          </w:p>
        </w:tc>
      </w:tr>
      <w:tr w14:paraId="186B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0" w:type="dxa"/>
            <w:vMerge w:val="continue"/>
          </w:tcPr>
          <w:p w14:paraId="3F1301E5">
            <w:pPr>
              <w:numPr>
                <w:ilvl w:val="0"/>
                <w:numId w:val="0"/>
              </w:numPr>
              <w:rPr>
                <w:rFonts w:hint="eastAsia" w:ascii="方正仿宋_GBK" w:hAnsi="方正仿宋_GBK" w:eastAsia="方正仿宋_GBK" w:cs="方正仿宋_GBK"/>
                <w:sz w:val="30"/>
                <w:szCs w:val="30"/>
                <w:vertAlign w:val="baseline"/>
                <w:lang w:val="en-US" w:eastAsia="zh-CN"/>
              </w:rPr>
            </w:pPr>
          </w:p>
        </w:tc>
        <w:tc>
          <w:tcPr>
            <w:tcW w:w="950" w:type="dxa"/>
            <w:vAlign w:val="center"/>
          </w:tcPr>
          <w:p w14:paraId="0676BED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学术</w:t>
            </w:r>
          </w:p>
          <w:p w14:paraId="15451F4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交流</w:t>
            </w:r>
          </w:p>
        </w:tc>
        <w:tc>
          <w:tcPr>
            <w:tcW w:w="2930" w:type="dxa"/>
            <w:gridSpan w:val="2"/>
            <w:vAlign w:val="center"/>
          </w:tcPr>
          <w:p w14:paraId="0952E7F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积极参加省内、国内学术会议。</w:t>
            </w:r>
          </w:p>
        </w:tc>
        <w:tc>
          <w:tcPr>
            <w:tcW w:w="2890" w:type="dxa"/>
            <w:shd w:val="clear" w:color="auto" w:fill="auto"/>
            <w:vAlign w:val="center"/>
          </w:tcPr>
          <w:p w14:paraId="4D91141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66.每年参加省内、国内会议3次以上（含3次）。</w:t>
            </w:r>
          </w:p>
        </w:tc>
        <w:tc>
          <w:tcPr>
            <w:tcW w:w="2780" w:type="dxa"/>
            <w:shd w:val="clear" w:color="auto" w:fill="auto"/>
            <w:vAlign w:val="center"/>
          </w:tcPr>
          <w:p w14:paraId="2C3C560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每年参加省内、国内会议2次以上（含2次）。</w:t>
            </w:r>
          </w:p>
        </w:tc>
        <w:tc>
          <w:tcPr>
            <w:tcW w:w="2890" w:type="dxa"/>
            <w:shd w:val="clear" w:color="auto" w:fill="auto"/>
            <w:vAlign w:val="center"/>
          </w:tcPr>
          <w:p w14:paraId="5490D186">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每年参加省内、国内会议1次以上（含1次）。</w:t>
            </w:r>
          </w:p>
        </w:tc>
        <w:tc>
          <w:tcPr>
            <w:tcW w:w="2700" w:type="dxa"/>
            <w:vAlign w:val="center"/>
          </w:tcPr>
          <w:p w14:paraId="7446A15D">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每年参加省内会议1次以上。</w:t>
            </w:r>
          </w:p>
        </w:tc>
      </w:tr>
      <w:tr w14:paraId="76DA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6C6080F0">
            <w:pPr>
              <w:numPr>
                <w:ilvl w:val="0"/>
                <w:numId w:val="0"/>
              </w:numPr>
              <w:rPr>
                <w:rFonts w:hint="eastAsia" w:ascii="方正仿宋_GBK" w:hAnsi="方正仿宋_GBK" w:eastAsia="方正仿宋_GBK" w:cs="方正仿宋_GBK"/>
                <w:sz w:val="30"/>
                <w:szCs w:val="30"/>
                <w:vertAlign w:val="baseline"/>
                <w:lang w:val="en-US" w:eastAsia="zh-CN"/>
              </w:rPr>
            </w:pPr>
          </w:p>
        </w:tc>
        <w:tc>
          <w:tcPr>
            <w:tcW w:w="950" w:type="dxa"/>
            <w:vAlign w:val="center"/>
          </w:tcPr>
          <w:p w14:paraId="45C282B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000000"/>
                <w:spacing w:val="0"/>
                <w:w w:val="100"/>
                <w:position w:val="0"/>
                <w:sz w:val="24"/>
                <w:szCs w:val="24"/>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科研</w:t>
            </w:r>
          </w:p>
          <w:p w14:paraId="156658C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color w:val="000000"/>
                <w:spacing w:val="0"/>
                <w:w w:val="100"/>
                <w:position w:val="0"/>
                <w:sz w:val="24"/>
                <w:szCs w:val="24"/>
                <w:lang w:val="en-US" w:eastAsia="zh-CN"/>
              </w:rPr>
              <w:t>奖励</w:t>
            </w:r>
          </w:p>
        </w:tc>
        <w:tc>
          <w:tcPr>
            <w:tcW w:w="2930" w:type="dxa"/>
            <w:gridSpan w:val="2"/>
            <w:vAlign w:val="center"/>
          </w:tcPr>
          <w:p w14:paraId="731CF123">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获各级各类科研奖励</w:t>
            </w:r>
          </w:p>
        </w:tc>
        <w:tc>
          <w:tcPr>
            <w:tcW w:w="2890" w:type="dxa"/>
            <w:vAlign w:val="center"/>
          </w:tcPr>
          <w:p w14:paraId="7EE25F4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67.每年获省部级科研奖励1至2次，校级科研奖励1次。</w:t>
            </w:r>
          </w:p>
        </w:tc>
        <w:tc>
          <w:tcPr>
            <w:tcW w:w="2780" w:type="dxa"/>
            <w:vAlign w:val="center"/>
          </w:tcPr>
          <w:p w14:paraId="671EAD21">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每年获省、市级科研奖励1次，校级科研奖励1次。</w:t>
            </w:r>
          </w:p>
        </w:tc>
        <w:tc>
          <w:tcPr>
            <w:tcW w:w="2890" w:type="dxa"/>
            <w:vAlign w:val="center"/>
          </w:tcPr>
          <w:p w14:paraId="4D362E2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每年获市、县（市、区）级科研奖励1次，校级科研奖励1次。</w:t>
            </w:r>
          </w:p>
        </w:tc>
        <w:tc>
          <w:tcPr>
            <w:tcW w:w="2700" w:type="dxa"/>
            <w:vAlign w:val="center"/>
          </w:tcPr>
          <w:p w14:paraId="71A70092">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每年获县（市、区）、乡镇（街道）奖励1次。</w:t>
            </w:r>
          </w:p>
        </w:tc>
      </w:tr>
      <w:tr w14:paraId="4C9F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5E9EC32F">
            <w:pPr>
              <w:numPr>
                <w:ilvl w:val="0"/>
                <w:numId w:val="0"/>
              </w:numPr>
              <w:jc w:val="both"/>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b/>
                <w:bCs/>
                <w:sz w:val="28"/>
                <w:szCs w:val="28"/>
                <w:vertAlign w:val="baseline"/>
                <w:lang w:val="en-US" w:eastAsia="zh-CN"/>
              </w:rPr>
              <w:t>附加项：</w:t>
            </w:r>
            <w:r>
              <w:rPr>
                <w:rFonts w:hint="eastAsia" w:ascii="方正仿宋_GBK" w:hAnsi="方正仿宋_GBK" w:eastAsia="方正仿宋_GBK" w:cs="方正仿宋_GBK"/>
                <w:b/>
                <w:bCs/>
                <w:sz w:val="30"/>
                <w:szCs w:val="30"/>
                <w:vertAlign w:val="baseline"/>
                <w:lang w:val="en-US" w:eastAsia="zh-CN"/>
              </w:rPr>
              <w:t>办学成效</w:t>
            </w:r>
          </w:p>
        </w:tc>
        <w:tc>
          <w:tcPr>
            <w:tcW w:w="3880" w:type="dxa"/>
            <w:gridSpan w:val="3"/>
            <w:vMerge w:val="restart"/>
            <w:vAlign w:val="center"/>
          </w:tcPr>
          <w:p w14:paraId="738B6087">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开展学员满意度调查，服务社会成效显著，社会美誉度较高，引起主流媒体关注。</w:t>
            </w:r>
          </w:p>
        </w:tc>
        <w:tc>
          <w:tcPr>
            <w:tcW w:w="2890" w:type="dxa"/>
            <w:vAlign w:val="center"/>
          </w:tcPr>
          <w:p w14:paraId="0F1AD0F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1.针对学校管理、教学效果等方面的问卷调查，学员满意度达95%以上（含95%）。</w:t>
            </w:r>
          </w:p>
        </w:tc>
        <w:tc>
          <w:tcPr>
            <w:tcW w:w="2780" w:type="dxa"/>
            <w:vAlign w:val="center"/>
          </w:tcPr>
          <w:p w14:paraId="335C111D">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针对学校管理、教学效果等方面的问卷调查，学员满意度达90%以上（含90%）。</w:t>
            </w:r>
          </w:p>
        </w:tc>
        <w:tc>
          <w:tcPr>
            <w:tcW w:w="2890" w:type="dxa"/>
            <w:vAlign w:val="center"/>
          </w:tcPr>
          <w:p w14:paraId="2AE28B3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针对学校管理、教学效果等方面的问卷调查，学员满意度达90%以上（含90%）。</w:t>
            </w:r>
          </w:p>
        </w:tc>
        <w:tc>
          <w:tcPr>
            <w:tcW w:w="2700" w:type="dxa"/>
            <w:vAlign w:val="center"/>
          </w:tcPr>
          <w:p w14:paraId="4F026445">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学员满意度达85%以上（含85%）。</w:t>
            </w:r>
          </w:p>
        </w:tc>
      </w:tr>
      <w:tr w14:paraId="42F4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1EBC0435">
            <w:pPr>
              <w:numPr>
                <w:ilvl w:val="0"/>
                <w:numId w:val="0"/>
              </w:numPr>
              <w:rPr>
                <w:rFonts w:hint="eastAsia" w:ascii="方正仿宋_GBK" w:hAnsi="方正仿宋_GBK" w:eastAsia="方正仿宋_GBK" w:cs="方正仿宋_GBK"/>
                <w:sz w:val="30"/>
                <w:szCs w:val="30"/>
                <w:vertAlign w:val="baseline"/>
                <w:lang w:val="en-US" w:eastAsia="zh-CN"/>
              </w:rPr>
            </w:pPr>
          </w:p>
        </w:tc>
        <w:tc>
          <w:tcPr>
            <w:tcW w:w="3880" w:type="dxa"/>
            <w:gridSpan w:val="3"/>
            <w:vMerge w:val="continue"/>
            <w:vAlign w:val="center"/>
          </w:tcPr>
          <w:p w14:paraId="00161309">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2890" w:type="dxa"/>
            <w:vAlign w:val="center"/>
          </w:tcPr>
          <w:p w14:paraId="3414E6F0">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2.每年被中央、省级主流媒体报道宣传4次以上（含4次）。</w:t>
            </w:r>
          </w:p>
        </w:tc>
        <w:tc>
          <w:tcPr>
            <w:tcW w:w="2780" w:type="dxa"/>
            <w:vAlign w:val="center"/>
          </w:tcPr>
          <w:p w14:paraId="327C45A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每年被中央、省、市主流媒体报道宣传3次以上（含3次）。</w:t>
            </w:r>
          </w:p>
        </w:tc>
        <w:tc>
          <w:tcPr>
            <w:tcW w:w="2890" w:type="dxa"/>
            <w:vAlign w:val="center"/>
          </w:tcPr>
          <w:p w14:paraId="72ACC824">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每年被主流媒体报道宣传2次以上（含2次）。</w:t>
            </w:r>
          </w:p>
        </w:tc>
        <w:tc>
          <w:tcPr>
            <w:tcW w:w="2700" w:type="dxa"/>
            <w:vAlign w:val="center"/>
          </w:tcPr>
          <w:p w14:paraId="1FE664F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每年被主流媒体报道宣传1次以上（含1次）。</w:t>
            </w:r>
          </w:p>
        </w:tc>
      </w:tr>
      <w:tr w14:paraId="368B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4DCD923E">
            <w:pPr>
              <w:numPr>
                <w:ilvl w:val="0"/>
                <w:numId w:val="0"/>
              </w:numPr>
              <w:rPr>
                <w:rFonts w:hint="eastAsia" w:ascii="方正仿宋_GBK" w:hAnsi="方正仿宋_GBK" w:eastAsia="方正仿宋_GBK" w:cs="方正仿宋_GBK"/>
                <w:sz w:val="30"/>
                <w:szCs w:val="30"/>
                <w:vertAlign w:val="baseline"/>
                <w:lang w:val="en-US" w:eastAsia="zh-CN"/>
              </w:rPr>
            </w:pPr>
          </w:p>
        </w:tc>
        <w:tc>
          <w:tcPr>
            <w:tcW w:w="3880" w:type="dxa"/>
            <w:gridSpan w:val="3"/>
            <w:vMerge w:val="continue"/>
            <w:vAlign w:val="center"/>
          </w:tcPr>
          <w:p w14:paraId="260C23FC">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2890" w:type="dxa"/>
            <w:vAlign w:val="center"/>
          </w:tcPr>
          <w:p w14:paraId="50637A9F">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3.积极鼓励学员参加各类展赛，获得省级以上（含省级）荣誉称号。</w:t>
            </w:r>
          </w:p>
        </w:tc>
        <w:tc>
          <w:tcPr>
            <w:tcW w:w="2780" w:type="dxa"/>
            <w:vAlign w:val="center"/>
          </w:tcPr>
          <w:p w14:paraId="38BB99A9">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积极鼓励学员参加各类展赛，获得市级以上（含市级）荣誉称号。</w:t>
            </w:r>
          </w:p>
        </w:tc>
        <w:tc>
          <w:tcPr>
            <w:tcW w:w="2890" w:type="dxa"/>
            <w:vAlign w:val="center"/>
          </w:tcPr>
          <w:p w14:paraId="18D8A472">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积极鼓励学员参加各类展赛，获得县级以上（含县级）荣誉称号。</w:t>
            </w:r>
          </w:p>
        </w:tc>
        <w:tc>
          <w:tcPr>
            <w:tcW w:w="2700" w:type="dxa"/>
            <w:vAlign w:val="center"/>
          </w:tcPr>
          <w:p w14:paraId="7F62184F">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积极鼓励学员参加各类展赛。</w:t>
            </w:r>
          </w:p>
        </w:tc>
      </w:tr>
      <w:tr w14:paraId="24D8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366A7631">
            <w:pPr>
              <w:numPr>
                <w:ilvl w:val="0"/>
                <w:numId w:val="0"/>
              </w:numPr>
              <w:rPr>
                <w:rFonts w:hint="eastAsia" w:ascii="方正仿宋_GBK" w:hAnsi="方正仿宋_GBK" w:eastAsia="方正仿宋_GBK" w:cs="方正仿宋_GBK"/>
                <w:sz w:val="30"/>
                <w:szCs w:val="30"/>
                <w:vertAlign w:val="baseline"/>
                <w:lang w:val="en-US" w:eastAsia="zh-CN"/>
              </w:rPr>
            </w:pPr>
          </w:p>
        </w:tc>
        <w:tc>
          <w:tcPr>
            <w:tcW w:w="3880" w:type="dxa"/>
            <w:gridSpan w:val="3"/>
            <w:vMerge w:val="continue"/>
            <w:vAlign w:val="center"/>
          </w:tcPr>
          <w:p w14:paraId="735BCDE1">
            <w:pPr>
              <w:numPr>
                <w:ilvl w:val="0"/>
                <w:numId w:val="0"/>
              </w:numPr>
              <w:rPr>
                <w:rFonts w:hint="eastAsia" w:ascii="方正仿宋_GBK" w:hAnsi="方正仿宋_GBK" w:eastAsia="方正仿宋_GBK" w:cs="方正仿宋_GBK"/>
                <w:color w:val="000000"/>
                <w:spacing w:val="0"/>
                <w:w w:val="100"/>
                <w:position w:val="0"/>
                <w:sz w:val="21"/>
                <w:szCs w:val="21"/>
                <w:lang w:val="en-US" w:eastAsia="zh-CN"/>
              </w:rPr>
            </w:pPr>
          </w:p>
        </w:tc>
        <w:tc>
          <w:tcPr>
            <w:tcW w:w="2890" w:type="dxa"/>
            <w:vAlign w:val="center"/>
          </w:tcPr>
          <w:p w14:paraId="5CD3B103">
            <w:pPr>
              <w:numPr>
                <w:ilvl w:val="0"/>
                <w:numId w:val="0"/>
              </w:numPr>
              <w:jc w:val="both"/>
              <w:rPr>
                <w:rFonts w:hint="default"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4.学校被同级以上部门、单位评为先进单位。</w:t>
            </w:r>
          </w:p>
        </w:tc>
        <w:tc>
          <w:tcPr>
            <w:tcW w:w="2780" w:type="dxa"/>
            <w:vAlign w:val="center"/>
          </w:tcPr>
          <w:p w14:paraId="5F74C9C5">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学校被同级以上部门、单位评为先进单位。</w:t>
            </w:r>
          </w:p>
        </w:tc>
        <w:tc>
          <w:tcPr>
            <w:tcW w:w="2890" w:type="dxa"/>
            <w:vAlign w:val="center"/>
          </w:tcPr>
          <w:p w14:paraId="0CF603E3">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学校被同级以上部门、单位评为先进单位。</w:t>
            </w:r>
          </w:p>
        </w:tc>
        <w:tc>
          <w:tcPr>
            <w:tcW w:w="2700" w:type="dxa"/>
            <w:vAlign w:val="center"/>
          </w:tcPr>
          <w:p w14:paraId="4FD4DB6A">
            <w:pPr>
              <w:numPr>
                <w:ilvl w:val="0"/>
                <w:numId w:val="0"/>
              </w:numPr>
              <w:jc w:val="both"/>
              <w:rPr>
                <w:rFonts w:hint="eastAsia" w:ascii="方正仿宋_GBK" w:hAnsi="方正仿宋_GBK" w:eastAsia="方正仿宋_GBK" w:cs="方正仿宋_GBK"/>
                <w:color w:val="000000"/>
                <w:spacing w:val="0"/>
                <w:w w:val="100"/>
                <w:position w:val="0"/>
                <w:sz w:val="21"/>
                <w:szCs w:val="21"/>
                <w:lang w:val="en-US" w:eastAsia="zh-CN"/>
              </w:rPr>
            </w:pPr>
            <w:r>
              <w:rPr>
                <w:rFonts w:hint="eastAsia" w:ascii="方正仿宋_GBK" w:hAnsi="方正仿宋_GBK" w:eastAsia="方正仿宋_GBK" w:cs="方正仿宋_GBK"/>
                <w:color w:val="000000"/>
                <w:spacing w:val="0"/>
                <w:w w:val="100"/>
                <w:position w:val="0"/>
                <w:sz w:val="21"/>
                <w:szCs w:val="21"/>
                <w:lang w:val="en-US" w:eastAsia="zh-CN"/>
              </w:rPr>
              <w:t>学校被同级以上部门、单位评为先进单位。</w:t>
            </w:r>
          </w:p>
        </w:tc>
      </w:tr>
    </w:tbl>
    <w:p w14:paraId="43F0AA2F">
      <w:pPr>
        <w:numPr>
          <w:ilvl w:val="0"/>
          <w:numId w:val="0"/>
        </w:numPr>
        <w:rPr>
          <w:rFonts w:hint="default" w:ascii="方正仿宋_GBK" w:hAnsi="方正仿宋_GBK" w:eastAsia="方正仿宋_GBK" w:cs="方正仿宋_GBK"/>
          <w:sz w:val="30"/>
          <w:szCs w:val="30"/>
          <w:lang w:val="en-US" w:eastAsia="zh-CN"/>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5C528D81-8FFA-4539-8094-E21F7F30348C}"/>
  </w:font>
  <w:font w:name="方正小标宋_GBK">
    <w:panose1 w:val="02000000000000000000"/>
    <w:charset w:val="86"/>
    <w:family w:val="auto"/>
    <w:pitch w:val="default"/>
    <w:sig w:usb0="A00002BF" w:usb1="38CF7CFA" w:usb2="00082016" w:usb3="00000000" w:csb0="00040001" w:csb1="00000000"/>
    <w:embedRegular r:id="rId2" w:fontKey="{A3F16BCA-9DD4-4692-B481-F8AAA998EB8C}"/>
  </w:font>
  <w:font w:name="方正仿宋_GBK">
    <w:panose1 w:val="02000000000000000000"/>
    <w:charset w:val="86"/>
    <w:family w:val="auto"/>
    <w:pitch w:val="default"/>
    <w:sig w:usb0="00000001" w:usb1="080E0000" w:usb2="00000000" w:usb3="00000000" w:csb0="00040000" w:csb1="00000000"/>
    <w:embedRegular r:id="rId3" w:fontKey="{DA4EB95A-282A-454E-BABA-1A2CB21A39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7D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21BD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021BD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A516EF0"/>
    <w:rsid w:val="041B280B"/>
    <w:rsid w:val="05FE3C97"/>
    <w:rsid w:val="081D2FF5"/>
    <w:rsid w:val="0B2D4962"/>
    <w:rsid w:val="0C712EE4"/>
    <w:rsid w:val="0D0C53E6"/>
    <w:rsid w:val="0D910C60"/>
    <w:rsid w:val="117A3DCE"/>
    <w:rsid w:val="13D42DD5"/>
    <w:rsid w:val="14515F8B"/>
    <w:rsid w:val="151934F1"/>
    <w:rsid w:val="15681628"/>
    <w:rsid w:val="15892FCD"/>
    <w:rsid w:val="16345246"/>
    <w:rsid w:val="16B9038D"/>
    <w:rsid w:val="193C52A5"/>
    <w:rsid w:val="1B415EF7"/>
    <w:rsid w:val="1BEE6E38"/>
    <w:rsid w:val="1BFF340E"/>
    <w:rsid w:val="1F3B4592"/>
    <w:rsid w:val="247C6E9E"/>
    <w:rsid w:val="24E11008"/>
    <w:rsid w:val="25751C4C"/>
    <w:rsid w:val="26B71915"/>
    <w:rsid w:val="29C00EB4"/>
    <w:rsid w:val="2CC35910"/>
    <w:rsid w:val="2D1932CA"/>
    <w:rsid w:val="2DEF6BB5"/>
    <w:rsid w:val="315E782B"/>
    <w:rsid w:val="33D413C4"/>
    <w:rsid w:val="34C61DA9"/>
    <w:rsid w:val="34E91C3E"/>
    <w:rsid w:val="38964867"/>
    <w:rsid w:val="3A66310A"/>
    <w:rsid w:val="3EB92D70"/>
    <w:rsid w:val="42647D0E"/>
    <w:rsid w:val="42F33601"/>
    <w:rsid w:val="43E97E7C"/>
    <w:rsid w:val="444F0682"/>
    <w:rsid w:val="44E73EE5"/>
    <w:rsid w:val="45C65F44"/>
    <w:rsid w:val="48256D81"/>
    <w:rsid w:val="498460AB"/>
    <w:rsid w:val="49BD0309"/>
    <w:rsid w:val="4A516EF0"/>
    <w:rsid w:val="4AE05E10"/>
    <w:rsid w:val="4B937833"/>
    <w:rsid w:val="53E43F94"/>
    <w:rsid w:val="545C278E"/>
    <w:rsid w:val="55EA0DC4"/>
    <w:rsid w:val="566A1DDE"/>
    <w:rsid w:val="576D19D8"/>
    <w:rsid w:val="582A71C1"/>
    <w:rsid w:val="58A86A93"/>
    <w:rsid w:val="58DD7FD9"/>
    <w:rsid w:val="599F5EE4"/>
    <w:rsid w:val="5F2C67EF"/>
    <w:rsid w:val="606C4A5E"/>
    <w:rsid w:val="646A05C7"/>
    <w:rsid w:val="6686146F"/>
    <w:rsid w:val="685C6397"/>
    <w:rsid w:val="6B675CE0"/>
    <w:rsid w:val="6C2F5C76"/>
    <w:rsid w:val="6C4D21D1"/>
    <w:rsid w:val="6C4D6722"/>
    <w:rsid w:val="6D2A0812"/>
    <w:rsid w:val="6F1B7EB6"/>
    <w:rsid w:val="70B55C68"/>
    <w:rsid w:val="72270861"/>
    <w:rsid w:val="73CC2623"/>
    <w:rsid w:val="73F43927"/>
    <w:rsid w:val="753E213F"/>
    <w:rsid w:val="75511EB2"/>
    <w:rsid w:val="783E5097"/>
    <w:rsid w:val="7DDE1BA2"/>
    <w:rsid w:val="7E65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semiHidden/>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61"/>
    <w:basedOn w:val="10"/>
    <w:qFormat/>
    <w:uiPriority w:val="0"/>
    <w:rPr>
      <w:rFonts w:hint="eastAsia" w:ascii="宋体" w:hAnsi="宋体" w:eastAsia="宋体" w:cs="宋体"/>
      <w:color w:val="000000"/>
      <w:sz w:val="24"/>
      <w:szCs w:val="24"/>
      <w:u w:val="none"/>
    </w:rPr>
  </w:style>
  <w:style w:type="character" w:customStyle="1" w:styleId="12">
    <w:name w:val="font5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11627</Words>
  <Characters>11948</Characters>
  <Lines>0</Lines>
  <Paragraphs>0</Paragraphs>
  <TotalTime>1</TotalTime>
  <ScaleCrop>false</ScaleCrop>
  <LinksUpToDate>false</LinksUpToDate>
  <CharactersWithSpaces>11948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2024-05-03T10:25:00Z</dcterms:created>
  <dc:creator>钱自海</dc:creator>
  <cp:lastModifiedBy>＇Lee</cp:lastModifiedBy>
  <cp:lastPrinted>2025-08-04T02:34:00Z</cp:lastPrinted>
  <dcterms:modified xsi:type="dcterms:W3CDTF">2025-08-07T07:42:32Z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1C4FBD9F79F94B949030F22A12839817_13</vt:lpwstr>
  </property>
  <property fmtid="{D5CDD505-2E9C-101B-9397-08002B2CF9AE}" pid="4" name="KSOTemplateDocerSaveRecord">
    <vt:lpwstr>eyJoZGlkIjoiN2YyMDYwOTc3YTc4YjVmZDNmMTA4OTc5YTVkNTkwMTgiLCJ1c2VySWQiOiIzMzYwNjkyNTQifQ==</vt:lpwstr>
  </property>
</Properties>
</file>